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543" w:rsidRPr="00B53BDA" w:rsidRDefault="0051285B" w:rsidP="00F52F0D">
      <w:r>
        <w:rPr>
          <w:noProof/>
          <w:lang w:val="de-DE" w:eastAsia="de-DE"/>
        </w:rPr>
        <w:drawing>
          <wp:anchor distT="0" distB="0" distL="114300" distR="114300" simplePos="0" relativeHeight="251654144" behindDoc="1" locked="0" layoutInCell="1" allowOverlap="1">
            <wp:simplePos x="0" y="0"/>
            <wp:positionH relativeFrom="column">
              <wp:posOffset>4084320</wp:posOffset>
            </wp:positionH>
            <wp:positionV relativeFrom="paragraph">
              <wp:posOffset>-138430</wp:posOffset>
            </wp:positionV>
            <wp:extent cx="1758950" cy="596900"/>
            <wp:effectExtent l="19050" t="0" r="0" b="0"/>
            <wp:wrapTight wrapText="bothSides">
              <wp:wrapPolygon edited="0">
                <wp:start x="-234" y="0"/>
                <wp:lineTo x="-234" y="20681"/>
                <wp:lineTo x="21522" y="20681"/>
                <wp:lineTo x="21522" y="0"/>
                <wp:lineTo x="-234" y="0"/>
              </wp:wrapPolygon>
            </wp:wrapTight>
            <wp:docPr id="14" name="Bild 2" descr="logog8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ogog8way"/>
                    <pic:cNvPicPr>
                      <a:picLocks noChangeAspect="1" noChangeArrowheads="1"/>
                    </pic:cNvPicPr>
                  </pic:nvPicPr>
                  <pic:blipFill>
                    <a:blip r:embed="rId8" cstate="screen"/>
                    <a:srcRect/>
                    <a:stretch>
                      <a:fillRect/>
                    </a:stretch>
                  </pic:blipFill>
                  <pic:spPr bwMode="auto">
                    <a:xfrm>
                      <a:off x="0" y="0"/>
                      <a:ext cx="1758950" cy="596900"/>
                    </a:xfrm>
                    <a:prstGeom prst="rect">
                      <a:avLst/>
                    </a:prstGeom>
                    <a:noFill/>
                  </pic:spPr>
                </pic:pic>
              </a:graphicData>
            </a:graphic>
          </wp:anchor>
        </w:drawing>
      </w:r>
    </w:p>
    <w:p w:rsidR="00CF2543" w:rsidRPr="00B53BDA" w:rsidRDefault="00CF2543" w:rsidP="00F52F0D">
      <w:pPr>
        <w:pStyle w:val="berschrift3"/>
      </w:pPr>
    </w:p>
    <w:p w:rsidR="00CF2543" w:rsidRPr="00B53BDA" w:rsidRDefault="00CF2543" w:rsidP="009656C8">
      <w:pPr>
        <w:pStyle w:val="berschrift3"/>
        <w:spacing w:line="240" w:lineRule="auto"/>
      </w:pPr>
    </w:p>
    <w:p w:rsidR="00CF2543" w:rsidRPr="00B53BDA" w:rsidRDefault="00CF2543" w:rsidP="009656C8">
      <w:pPr>
        <w:pStyle w:val="berschrift3"/>
        <w:spacing w:line="240" w:lineRule="auto"/>
      </w:pPr>
    </w:p>
    <w:p w:rsidR="00CF2543" w:rsidRPr="0060601C" w:rsidRDefault="00CF2543" w:rsidP="009656C8">
      <w:pPr>
        <w:spacing w:line="240" w:lineRule="auto"/>
      </w:pPr>
      <w:r w:rsidRPr="0060601C">
        <w:t>G8WAY: Web 2.0 Enhanced Gateway to Educational Transition</w:t>
      </w:r>
    </w:p>
    <w:p w:rsidR="00CF2543" w:rsidRPr="0060601C" w:rsidRDefault="00CF2543" w:rsidP="009656C8">
      <w:pPr>
        <w:spacing w:line="240" w:lineRule="auto"/>
      </w:pPr>
      <w:r w:rsidRPr="0060601C">
        <w:t>(Grant Agreement Number: 505596-LLP-1-2009-1-DE-KA3-KA3MP)</w:t>
      </w:r>
    </w:p>
    <w:p w:rsidR="00CF2543" w:rsidRPr="0060601C" w:rsidRDefault="00CF2543" w:rsidP="009656C8">
      <w:pPr>
        <w:spacing w:line="240" w:lineRule="auto"/>
      </w:pPr>
    </w:p>
    <w:p w:rsidR="00CF2543" w:rsidRPr="0060601C" w:rsidRDefault="00CF2543" w:rsidP="009656C8">
      <w:pPr>
        <w:spacing w:line="240" w:lineRule="auto"/>
        <w:rPr>
          <w:lang w:eastAsia="de-DE"/>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6694"/>
      </w:tblGrid>
      <w:tr w:rsidR="00CF2543" w:rsidRPr="004D2630">
        <w:tc>
          <w:tcPr>
            <w:tcW w:w="2518" w:type="dxa"/>
          </w:tcPr>
          <w:p w:rsidR="00CF2543" w:rsidRPr="004D2630" w:rsidRDefault="00CF2543" w:rsidP="004D2630">
            <w:pPr>
              <w:spacing w:line="240" w:lineRule="auto"/>
              <w:rPr>
                <w:lang w:eastAsia="de-DE"/>
              </w:rPr>
            </w:pPr>
            <w:r w:rsidRPr="004D2630">
              <w:rPr>
                <w:lang w:eastAsia="de-DE"/>
              </w:rPr>
              <w:t>Document title</w:t>
            </w:r>
          </w:p>
        </w:tc>
        <w:tc>
          <w:tcPr>
            <w:tcW w:w="6694" w:type="dxa"/>
          </w:tcPr>
          <w:p w:rsidR="00CF2543" w:rsidRPr="004D2630" w:rsidRDefault="00CF2543" w:rsidP="004D2630">
            <w:pPr>
              <w:spacing w:line="240" w:lineRule="auto"/>
              <w:rPr>
                <w:lang w:eastAsia="de-DE"/>
              </w:rPr>
            </w:pPr>
            <w:r w:rsidRPr="004D2630">
              <w:rPr>
                <w:lang w:eastAsia="de-DE"/>
              </w:rPr>
              <w:t>“Portal and National Platforms”. Handbook</w:t>
            </w:r>
          </w:p>
        </w:tc>
      </w:tr>
      <w:tr w:rsidR="00CF2543" w:rsidRPr="004D2630">
        <w:tc>
          <w:tcPr>
            <w:tcW w:w="2518" w:type="dxa"/>
          </w:tcPr>
          <w:p w:rsidR="00CF2543" w:rsidRPr="004D2630" w:rsidRDefault="00CF2543" w:rsidP="004D2630">
            <w:pPr>
              <w:spacing w:line="240" w:lineRule="auto"/>
              <w:rPr>
                <w:lang w:eastAsia="de-DE"/>
              </w:rPr>
            </w:pPr>
            <w:r w:rsidRPr="004D2630">
              <w:rPr>
                <w:lang w:eastAsia="de-DE"/>
              </w:rPr>
              <w:t>Product Number</w:t>
            </w:r>
          </w:p>
        </w:tc>
        <w:tc>
          <w:tcPr>
            <w:tcW w:w="6694" w:type="dxa"/>
          </w:tcPr>
          <w:p w:rsidR="00CF2543" w:rsidRPr="004D2630" w:rsidRDefault="00CF2543" w:rsidP="004D2630">
            <w:pPr>
              <w:spacing w:line="240" w:lineRule="auto"/>
              <w:rPr>
                <w:lang w:eastAsia="de-DE"/>
              </w:rPr>
            </w:pPr>
          </w:p>
        </w:tc>
      </w:tr>
      <w:tr w:rsidR="00CF2543" w:rsidRPr="004D2630">
        <w:tc>
          <w:tcPr>
            <w:tcW w:w="2518" w:type="dxa"/>
          </w:tcPr>
          <w:p w:rsidR="00CF2543" w:rsidRPr="004D2630" w:rsidRDefault="00CF2543" w:rsidP="004D2630">
            <w:pPr>
              <w:spacing w:line="240" w:lineRule="auto"/>
              <w:rPr>
                <w:lang w:eastAsia="de-DE"/>
              </w:rPr>
            </w:pPr>
            <w:r w:rsidRPr="004D2630">
              <w:rPr>
                <w:lang w:eastAsia="de-DE"/>
              </w:rPr>
              <w:t xml:space="preserve">Deliverable Number </w:t>
            </w:r>
          </w:p>
        </w:tc>
        <w:tc>
          <w:tcPr>
            <w:tcW w:w="6694" w:type="dxa"/>
          </w:tcPr>
          <w:p w:rsidR="00CF2543" w:rsidRPr="004D2630" w:rsidRDefault="00CF2543" w:rsidP="004D2630">
            <w:pPr>
              <w:spacing w:line="240" w:lineRule="auto"/>
              <w:rPr>
                <w:lang w:eastAsia="de-DE"/>
              </w:rPr>
            </w:pPr>
            <w:r w:rsidRPr="004D2630">
              <w:rPr>
                <w:lang w:eastAsia="de-DE"/>
              </w:rPr>
              <w:t>6</w:t>
            </w:r>
          </w:p>
        </w:tc>
      </w:tr>
      <w:tr w:rsidR="00CF2543" w:rsidRPr="004D2630">
        <w:tc>
          <w:tcPr>
            <w:tcW w:w="2518" w:type="dxa"/>
          </w:tcPr>
          <w:p w:rsidR="00CF2543" w:rsidRPr="004D2630" w:rsidRDefault="00CF2543" w:rsidP="004D2630">
            <w:pPr>
              <w:spacing w:line="240" w:lineRule="auto"/>
              <w:rPr>
                <w:lang w:eastAsia="de-DE"/>
              </w:rPr>
            </w:pPr>
            <w:r w:rsidRPr="004D2630">
              <w:rPr>
                <w:lang w:eastAsia="de-DE"/>
              </w:rPr>
              <w:t>Work package</w:t>
            </w:r>
          </w:p>
        </w:tc>
        <w:tc>
          <w:tcPr>
            <w:tcW w:w="6694" w:type="dxa"/>
          </w:tcPr>
          <w:p w:rsidR="00CF2543" w:rsidRPr="004D2630" w:rsidRDefault="00CF2543" w:rsidP="004D2630">
            <w:pPr>
              <w:spacing w:line="240" w:lineRule="auto"/>
              <w:rPr>
                <w:lang w:eastAsia="de-DE"/>
              </w:rPr>
            </w:pPr>
            <w:r w:rsidRPr="004D2630">
              <w:rPr>
                <w:lang w:eastAsia="de-DE"/>
              </w:rPr>
              <w:t>5</w:t>
            </w:r>
          </w:p>
        </w:tc>
      </w:tr>
      <w:tr w:rsidR="00CF2543" w:rsidRPr="004D2630">
        <w:tc>
          <w:tcPr>
            <w:tcW w:w="2518" w:type="dxa"/>
          </w:tcPr>
          <w:p w:rsidR="00CF2543" w:rsidRPr="004D2630" w:rsidRDefault="00CF2543" w:rsidP="004D2630">
            <w:pPr>
              <w:spacing w:line="240" w:lineRule="auto"/>
              <w:rPr>
                <w:lang w:eastAsia="de-DE"/>
              </w:rPr>
            </w:pPr>
            <w:r w:rsidRPr="004D2630">
              <w:rPr>
                <w:lang w:eastAsia="de-DE"/>
              </w:rPr>
              <w:t>Status</w:t>
            </w:r>
          </w:p>
        </w:tc>
        <w:tc>
          <w:tcPr>
            <w:tcW w:w="6694" w:type="dxa"/>
          </w:tcPr>
          <w:p w:rsidR="00CF2543" w:rsidRPr="004D2630" w:rsidRDefault="007063D8" w:rsidP="004D2630">
            <w:pPr>
              <w:spacing w:line="240" w:lineRule="auto"/>
              <w:rPr>
                <w:lang w:eastAsia="de-DE"/>
              </w:rPr>
            </w:pPr>
            <w:r>
              <w:rPr>
                <w:lang w:eastAsia="de-DE"/>
              </w:rPr>
              <w:t xml:space="preserve">EN </w:t>
            </w:r>
            <w:r w:rsidR="00CF2543" w:rsidRPr="004D2630">
              <w:rPr>
                <w:lang w:eastAsia="de-DE"/>
              </w:rPr>
              <w:t>Version</w:t>
            </w:r>
          </w:p>
        </w:tc>
      </w:tr>
      <w:tr w:rsidR="00CF2543" w:rsidRPr="004D2630">
        <w:tc>
          <w:tcPr>
            <w:tcW w:w="2518" w:type="dxa"/>
          </w:tcPr>
          <w:p w:rsidR="00CF2543" w:rsidRPr="004D2630" w:rsidRDefault="00CF2543" w:rsidP="004D2630">
            <w:pPr>
              <w:spacing w:line="240" w:lineRule="auto"/>
              <w:rPr>
                <w:lang w:eastAsia="de-DE"/>
              </w:rPr>
            </w:pPr>
            <w:r w:rsidRPr="004D2630">
              <w:rPr>
                <w:lang w:eastAsia="de-DE"/>
              </w:rPr>
              <w:t>Date</w:t>
            </w:r>
          </w:p>
        </w:tc>
        <w:tc>
          <w:tcPr>
            <w:tcW w:w="6694" w:type="dxa"/>
          </w:tcPr>
          <w:p w:rsidR="00CF2543" w:rsidRPr="004D2630" w:rsidRDefault="007063D8" w:rsidP="004D2630">
            <w:pPr>
              <w:spacing w:line="240" w:lineRule="auto"/>
              <w:rPr>
                <w:lang w:eastAsia="de-DE"/>
              </w:rPr>
            </w:pPr>
            <w:r>
              <w:rPr>
                <w:lang w:eastAsia="de-DE"/>
              </w:rPr>
              <w:t>October</w:t>
            </w:r>
            <w:r w:rsidR="00CF2543" w:rsidRPr="004D2630">
              <w:rPr>
                <w:lang w:eastAsia="de-DE"/>
              </w:rPr>
              <w:t xml:space="preserve"> 2011 </w:t>
            </w:r>
          </w:p>
        </w:tc>
      </w:tr>
      <w:tr w:rsidR="00CF2543" w:rsidRPr="003A764D">
        <w:tc>
          <w:tcPr>
            <w:tcW w:w="2518" w:type="dxa"/>
          </w:tcPr>
          <w:p w:rsidR="00CF2543" w:rsidRPr="004D2630" w:rsidRDefault="00CF2543" w:rsidP="004D2630">
            <w:pPr>
              <w:spacing w:line="240" w:lineRule="auto"/>
              <w:rPr>
                <w:lang w:eastAsia="de-DE"/>
              </w:rPr>
            </w:pPr>
            <w:r w:rsidRPr="004D2630">
              <w:rPr>
                <w:lang w:eastAsia="de-DE"/>
              </w:rPr>
              <w:t>Authors</w:t>
            </w:r>
          </w:p>
        </w:tc>
        <w:tc>
          <w:tcPr>
            <w:tcW w:w="6694" w:type="dxa"/>
          </w:tcPr>
          <w:p w:rsidR="00CF2543" w:rsidRPr="00C113AC" w:rsidRDefault="00CF2543" w:rsidP="004D2630">
            <w:pPr>
              <w:spacing w:line="240" w:lineRule="auto"/>
              <w:rPr>
                <w:lang w:eastAsia="de-DE"/>
              </w:rPr>
            </w:pPr>
            <w:r w:rsidRPr="004D2630">
              <w:rPr>
                <w:lang w:eastAsia="de-DE"/>
              </w:rPr>
              <w:t>Tabea Schlimbach (DJI), Randolph Preisinger-Kleine (p&amp;w),  Graham Attwell (Pontydysgu),</w:t>
            </w:r>
            <w:r w:rsidR="00C113AC">
              <w:rPr>
                <w:lang w:eastAsia="de-DE"/>
              </w:rPr>
              <w:t xml:space="preserve"> </w:t>
            </w:r>
            <w:r w:rsidRPr="00E87E53">
              <w:rPr>
                <w:lang w:val="pt-PT" w:eastAsia="de-DE"/>
              </w:rPr>
              <w:t>Angela Rees (Pontydysgu), Dirk Stieglitz (Pontydysgu), Erik Wallin (CCAB), Ana Ribeiro (SPI); Catarina Saraiva (SPI), Thomas Fischer (MENON), Mariarosa Di Nubila (Il FIlo), Magda Balica (ISE)</w:t>
            </w:r>
          </w:p>
        </w:tc>
      </w:tr>
      <w:tr w:rsidR="00CF2543" w:rsidRPr="004D2630">
        <w:tc>
          <w:tcPr>
            <w:tcW w:w="9212" w:type="dxa"/>
            <w:gridSpan w:val="2"/>
          </w:tcPr>
          <w:p w:rsidR="00CF2543" w:rsidRPr="004D2630" w:rsidRDefault="00CF2543" w:rsidP="004D2630">
            <w:pPr>
              <w:spacing w:line="240" w:lineRule="auto"/>
              <w:rPr>
                <w:lang w:eastAsia="de-DE"/>
              </w:rPr>
            </w:pPr>
            <w:r w:rsidRPr="004D2630">
              <w:rPr>
                <w:lang w:eastAsia="de-DE"/>
              </w:rPr>
              <w:t xml:space="preserve">The G8WAY Project is co-funded by the European Commission, under the KA 3 programme. The content of this document is the sole responsibility of the G8WAY Consortium and does not necessarily reflect the views of the European Union. Neither the European Commission nor the project partners or any person acting on behalf of the Commission is responsible for the use that might be made of the information in this document. </w:t>
            </w:r>
          </w:p>
        </w:tc>
      </w:tr>
    </w:tbl>
    <w:p w:rsidR="00CF2543" w:rsidRPr="0060601C" w:rsidRDefault="00CF2543" w:rsidP="0060601C">
      <w:pPr>
        <w:rPr>
          <w:lang w:eastAsia="de-DE"/>
        </w:rPr>
      </w:pPr>
    </w:p>
    <w:p w:rsidR="00CF2543" w:rsidRDefault="00CF2543">
      <w:pPr>
        <w:widowControl/>
        <w:suppressAutoHyphens w:val="0"/>
        <w:spacing w:after="200" w:line="276" w:lineRule="auto"/>
        <w:jc w:val="left"/>
        <w:sectPr w:rsidR="00CF2543" w:rsidSect="008616B7">
          <w:headerReference w:type="default" r:id="rId9"/>
          <w:footerReference w:type="default" r:id="rId10"/>
          <w:pgSz w:w="11906" w:h="16838"/>
          <w:pgMar w:top="1417" w:right="1417" w:bottom="1134" w:left="1417" w:header="708" w:footer="943" w:gutter="0"/>
          <w:cols w:space="708"/>
          <w:titlePg/>
          <w:docGrid w:linePitch="360"/>
        </w:sectPr>
      </w:pPr>
      <w:r>
        <w:br w:type="page"/>
      </w:r>
    </w:p>
    <w:p w:rsidR="00CF2543" w:rsidRDefault="00CF2543">
      <w:pPr>
        <w:widowControl/>
        <w:suppressAutoHyphens w:val="0"/>
        <w:spacing w:after="200" w:line="276" w:lineRule="auto"/>
        <w:jc w:val="left"/>
      </w:pPr>
    </w:p>
    <w:p w:rsidR="00CF2543" w:rsidRPr="00D90726" w:rsidRDefault="00CF2543" w:rsidP="0060601C"/>
    <w:tbl>
      <w:tblPr>
        <w:tblpPr w:leftFromText="187" w:rightFromText="187" w:vertAnchor="page" w:horzAnchor="margin" w:tblpXSpec="right" w:tblpY="3481"/>
        <w:tblW w:w="2000"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0A0"/>
      </w:tblPr>
      <w:tblGrid>
        <w:gridCol w:w="3720"/>
      </w:tblGrid>
      <w:tr w:rsidR="00CF2543" w:rsidRPr="004D2630">
        <w:tc>
          <w:tcPr>
            <w:tcW w:w="0" w:type="auto"/>
          </w:tcPr>
          <w:p w:rsidR="00CF2543" w:rsidRPr="002252CD" w:rsidRDefault="00CF2543" w:rsidP="004D7419">
            <w:pPr>
              <w:pStyle w:val="KeinLeerraum"/>
              <w:rPr>
                <w:rFonts w:cs="Times New Roman"/>
                <w:b/>
                <w:bCs/>
                <w:color w:val="17365D"/>
                <w:sz w:val="72"/>
                <w:szCs w:val="72"/>
              </w:rPr>
            </w:pPr>
            <w:r>
              <w:rPr>
                <w:b/>
                <w:bCs/>
                <w:color w:val="17365D"/>
                <w:sz w:val="72"/>
                <w:szCs w:val="72"/>
              </w:rPr>
              <w:t>Portal and National Platforms</w:t>
            </w:r>
          </w:p>
        </w:tc>
      </w:tr>
      <w:tr w:rsidR="00CF2543" w:rsidRPr="004D2630">
        <w:trPr>
          <w:trHeight w:val="1639"/>
        </w:trPr>
        <w:tc>
          <w:tcPr>
            <w:tcW w:w="0" w:type="auto"/>
          </w:tcPr>
          <w:p w:rsidR="00CF2543" w:rsidRDefault="00CF2543" w:rsidP="004D7419">
            <w:pPr>
              <w:pStyle w:val="KeinLeerraum"/>
              <w:rPr>
                <w:rFonts w:cs="Times New Roman"/>
                <w:color w:val="17365D"/>
                <w:sz w:val="40"/>
                <w:szCs w:val="40"/>
              </w:rPr>
            </w:pPr>
          </w:p>
          <w:p w:rsidR="00CF2543" w:rsidRPr="002252CD" w:rsidRDefault="00CF2543" w:rsidP="00984B58">
            <w:pPr>
              <w:pStyle w:val="KeinLeerraum"/>
              <w:rPr>
                <w:rFonts w:cs="Times New Roman"/>
                <w:color w:val="17365D"/>
                <w:sz w:val="40"/>
                <w:szCs w:val="40"/>
              </w:rPr>
            </w:pPr>
            <w:r>
              <w:rPr>
                <w:color w:val="17365D"/>
                <w:sz w:val="40"/>
                <w:szCs w:val="40"/>
              </w:rPr>
              <w:t>Handbook</w:t>
            </w:r>
            <w:r w:rsidRPr="002252CD">
              <w:rPr>
                <w:color w:val="17365D"/>
                <w:sz w:val="40"/>
                <w:szCs w:val="40"/>
              </w:rPr>
              <w:t xml:space="preserve"> 201</w:t>
            </w:r>
            <w:r>
              <w:rPr>
                <w:color w:val="17365D"/>
                <w:sz w:val="40"/>
                <w:szCs w:val="40"/>
              </w:rPr>
              <w:t>1</w:t>
            </w:r>
          </w:p>
        </w:tc>
      </w:tr>
      <w:tr w:rsidR="00CF2543" w:rsidRPr="004D2630">
        <w:tc>
          <w:tcPr>
            <w:tcW w:w="0" w:type="auto"/>
          </w:tcPr>
          <w:p w:rsidR="00CF2543" w:rsidRPr="002252CD" w:rsidRDefault="0051285B" w:rsidP="004D7419">
            <w:pPr>
              <w:pStyle w:val="KeinLeerraum"/>
              <w:rPr>
                <w:rFonts w:cs="Times New Roman"/>
                <w:color w:val="8DB3E2"/>
                <w:sz w:val="28"/>
                <w:szCs w:val="28"/>
              </w:rPr>
            </w:pPr>
            <w:r>
              <w:rPr>
                <w:rFonts w:cs="Times New Roman"/>
                <w:noProof/>
                <w:color w:val="8DB3E2"/>
                <w:lang w:val="de-DE" w:eastAsia="de-DE"/>
              </w:rPr>
              <w:drawing>
                <wp:inline distT="0" distB="0" distL="0" distR="0">
                  <wp:extent cx="1481455" cy="567055"/>
                  <wp:effectExtent l="19050" t="0" r="4445" b="0"/>
                  <wp:docPr id="6" name="Picture 1" descr="logog8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8way"/>
                          <pic:cNvPicPr>
                            <a:picLocks noChangeAspect="1" noChangeArrowheads="1"/>
                          </pic:cNvPicPr>
                        </pic:nvPicPr>
                        <pic:blipFill>
                          <a:blip r:embed="rId11" cstate="screen"/>
                          <a:srcRect/>
                          <a:stretch>
                            <a:fillRect/>
                          </a:stretch>
                        </pic:blipFill>
                        <pic:spPr bwMode="auto">
                          <a:xfrm>
                            <a:off x="0" y="0"/>
                            <a:ext cx="1481455" cy="567055"/>
                          </a:xfrm>
                          <a:prstGeom prst="rect">
                            <a:avLst/>
                          </a:prstGeom>
                          <a:noFill/>
                          <a:ln w="9525">
                            <a:noFill/>
                            <a:miter lim="800000"/>
                            <a:headEnd/>
                            <a:tailEnd/>
                          </a:ln>
                        </pic:spPr>
                      </pic:pic>
                    </a:graphicData>
                  </a:graphic>
                </wp:inline>
              </w:drawing>
            </w:r>
          </w:p>
        </w:tc>
      </w:tr>
    </w:tbl>
    <w:p w:rsidR="00CF2543" w:rsidRPr="002252CD" w:rsidRDefault="00CF2543" w:rsidP="0060601C">
      <w:pPr>
        <w:rPr>
          <w:color w:val="8DB3E2"/>
        </w:rPr>
      </w:pPr>
    </w:p>
    <w:p w:rsidR="00CF2543" w:rsidRPr="0060601C" w:rsidRDefault="00CF2543" w:rsidP="0060601C">
      <w:pPr>
        <w:pStyle w:val="StandardWeb"/>
        <w:rPr>
          <w:rFonts w:cs="Times New Roman"/>
        </w:rPr>
      </w:pPr>
      <w:r w:rsidRPr="00D90726">
        <w:rPr>
          <w:rFonts w:cs="Times New Roman"/>
        </w:rPr>
        <w:br w:type="page"/>
      </w:r>
    </w:p>
    <w:p w:rsidR="00CF2543" w:rsidRPr="00901F6C" w:rsidRDefault="00CF2543" w:rsidP="00901F6C">
      <w:pPr>
        <w:pStyle w:val="berschrift1"/>
      </w:pPr>
      <w:bookmarkStart w:id="0" w:name="_Toc301787378"/>
      <w:bookmarkStart w:id="1" w:name="_Toc302485781"/>
      <w:bookmarkStart w:id="2" w:name="_Toc256674384"/>
      <w:bookmarkStart w:id="3" w:name="_Toc312229448"/>
      <w:r w:rsidRPr="00901F6C">
        <w:lastRenderedPageBreak/>
        <w:t>Index</w:t>
      </w:r>
      <w:bookmarkEnd w:id="0"/>
      <w:bookmarkEnd w:id="1"/>
      <w:bookmarkEnd w:id="3"/>
      <w:r w:rsidRPr="00901F6C">
        <w:tab/>
      </w:r>
    </w:p>
    <w:p w:rsidR="008D2F32" w:rsidRDefault="00E3247D">
      <w:pPr>
        <w:pStyle w:val="Verzeichnis1"/>
        <w:tabs>
          <w:tab w:val="right" w:leader="dot" w:pos="9060"/>
        </w:tabs>
        <w:rPr>
          <w:rFonts w:asciiTheme="minorHAnsi" w:eastAsiaTheme="minorEastAsia" w:hAnsiTheme="minorHAnsi" w:cstheme="minorBidi"/>
          <w:noProof/>
          <w:kern w:val="0"/>
          <w:lang w:val="de-DE" w:eastAsia="de-DE"/>
        </w:rPr>
      </w:pPr>
      <w:r>
        <w:rPr>
          <w:lang w:val="de-DE"/>
        </w:rPr>
        <w:fldChar w:fldCharType="begin"/>
      </w:r>
      <w:r w:rsidR="00CF2543">
        <w:rPr>
          <w:lang w:val="de-DE"/>
        </w:rPr>
        <w:instrText xml:space="preserve"> TOC \o "1-3" \h \z \u </w:instrText>
      </w:r>
      <w:r>
        <w:rPr>
          <w:lang w:val="de-DE"/>
        </w:rPr>
        <w:fldChar w:fldCharType="separate"/>
      </w:r>
      <w:hyperlink w:anchor="_Toc312229448" w:history="1">
        <w:r w:rsidR="008D2F32" w:rsidRPr="007C7A31">
          <w:rPr>
            <w:rStyle w:val="Hyperlink"/>
            <w:noProof/>
          </w:rPr>
          <w:t>Index</w:t>
        </w:r>
        <w:r w:rsidR="008D2F32">
          <w:rPr>
            <w:noProof/>
            <w:webHidden/>
          </w:rPr>
          <w:tab/>
        </w:r>
        <w:r w:rsidR="008D2F32">
          <w:rPr>
            <w:noProof/>
            <w:webHidden/>
          </w:rPr>
          <w:fldChar w:fldCharType="begin"/>
        </w:r>
        <w:r w:rsidR="008D2F32">
          <w:rPr>
            <w:noProof/>
            <w:webHidden/>
          </w:rPr>
          <w:instrText xml:space="preserve"> PAGEREF _Toc312229448 \h </w:instrText>
        </w:r>
        <w:r w:rsidR="008D2F32">
          <w:rPr>
            <w:noProof/>
            <w:webHidden/>
          </w:rPr>
        </w:r>
        <w:r w:rsidR="008D2F32">
          <w:rPr>
            <w:noProof/>
            <w:webHidden/>
          </w:rPr>
          <w:fldChar w:fldCharType="separate"/>
        </w:r>
        <w:r w:rsidR="007B49AC">
          <w:rPr>
            <w:noProof/>
            <w:webHidden/>
          </w:rPr>
          <w:t>3</w:t>
        </w:r>
        <w:r w:rsidR="008D2F32">
          <w:rPr>
            <w:noProof/>
            <w:webHidden/>
          </w:rPr>
          <w:fldChar w:fldCharType="end"/>
        </w:r>
      </w:hyperlink>
    </w:p>
    <w:p w:rsidR="008D2F32" w:rsidRDefault="008D2F32">
      <w:pPr>
        <w:pStyle w:val="Verzeichnis1"/>
        <w:tabs>
          <w:tab w:val="right" w:leader="dot" w:pos="9060"/>
        </w:tabs>
        <w:rPr>
          <w:rFonts w:asciiTheme="minorHAnsi" w:eastAsiaTheme="minorEastAsia" w:hAnsiTheme="minorHAnsi" w:cstheme="minorBidi"/>
          <w:noProof/>
          <w:kern w:val="0"/>
          <w:lang w:val="de-DE" w:eastAsia="de-DE"/>
        </w:rPr>
      </w:pPr>
      <w:hyperlink w:anchor="_Toc312229449" w:history="1">
        <w:r w:rsidRPr="007C7A31">
          <w:rPr>
            <w:rStyle w:val="Hyperlink"/>
            <w:noProof/>
          </w:rPr>
          <w:t>1. Introduction – Purpose and Structure of the Handbook</w:t>
        </w:r>
        <w:r>
          <w:rPr>
            <w:noProof/>
            <w:webHidden/>
          </w:rPr>
          <w:tab/>
        </w:r>
        <w:r>
          <w:rPr>
            <w:noProof/>
            <w:webHidden/>
          </w:rPr>
          <w:fldChar w:fldCharType="begin"/>
        </w:r>
        <w:r>
          <w:rPr>
            <w:noProof/>
            <w:webHidden/>
          </w:rPr>
          <w:instrText xml:space="preserve"> PAGEREF _Toc312229449 \h </w:instrText>
        </w:r>
        <w:r>
          <w:rPr>
            <w:noProof/>
            <w:webHidden/>
          </w:rPr>
        </w:r>
        <w:r>
          <w:rPr>
            <w:noProof/>
            <w:webHidden/>
          </w:rPr>
          <w:fldChar w:fldCharType="separate"/>
        </w:r>
        <w:r w:rsidR="007B49AC">
          <w:rPr>
            <w:noProof/>
            <w:webHidden/>
          </w:rPr>
          <w:t>4</w:t>
        </w:r>
        <w:r>
          <w:rPr>
            <w:noProof/>
            <w:webHidden/>
          </w:rPr>
          <w:fldChar w:fldCharType="end"/>
        </w:r>
      </w:hyperlink>
    </w:p>
    <w:p w:rsidR="008D2F32" w:rsidRDefault="008D2F32">
      <w:pPr>
        <w:pStyle w:val="Verzeichnis1"/>
        <w:tabs>
          <w:tab w:val="right" w:leader="dot" w:pos="9060"/>
        </w:tabs>
        <w:rPr>
          <w:rFonts w:asciiTheme="minorHAnsi" w:eastAsiaTheme="minorEastAsia" w:hAnsiTheme="minorHAnsi" w:cstheme="minorBidi"/>
          <w:noProof/>
          <w:kern w:val="0"/>
          <w:lang w:val="de-DE" w:eastAsia="de-DE"/>
        </w:rPr>
      </w:pPr>
      <w:hyperlink w:anchor="_Toc312229450" w:history="1">
        <w:r w:rsidRPr="007C7A31">
          <w:rPr>
            <w:rStyle w:val="Hyperlink"/>
            <w:noProof/>
            <w:lang w:val="en-US"/>
          </w:rPr>
          <w:t>2. The G8WAY Approach</w:t>
        </w:r>
        <w:r>
          <w:rPr>
            <w:noProof/>
            <w:webHidden/>
          </w:rPr>
          <w:tab/>
        </w:r>
        <w:r>
          <w:rPr>
            <w:noProof/>
            <w:webHidden/>
          </w:rPr>
          <w:fldChar w:fldCharType="begin"/>
        </w:r>
        <w:r>
          <w:rPr>
            <w:noProof/>
            <w:webHidden/>
          </w:rPr>
          <w:instrText xml:space="preserve"> PAGEREF _Toc312229450 \h </w:instrText>
        </w:r>
        <w:r>
          <w:rPr>
            <w:noProof/>
            <w:webHidden/>
          </w:rPr>
        </w:r>
        <w:r>
          <w:rPr>
            <w:noProof/>
            <w:webHidden/>
          </w:rPr>
          <w:fldChar w:fldCharType="separate"/>
        </w:r>
        <w:r w:rsidR="007B49AC">
          <w:rPr>
            <w:noProof/>
            <w:webHidden/>
          </w:rPr>
          <w:t>6</w:t>
        </w:r>
        <w:r>
          <w:rPr>
            <w:noProof/>
            <w:webHidden/>
          </w:rPr>
          <w:fldChar w:fldCharType="end"/>
        </w:r>
      </w:hyperlink>
    </w:p>
    <w:p w:rsidR="008D2F32" w:rsidRDefault="008D2F32">
      <w:pPr>
        <w:pStyle w:val="Verzeichnis1"/>
        <w:tabs>
          <w:tab w:val="left" w:pos="720"/>
          <w:tab w:val="right" w:leader="dot" w:pos="9060"/>
        </w:tabs>
        <w:rPr>
          <w:rFonts w:asciiTheme="minorHAnsi" w:eastAsiaTheme="minorEastAsia" w:hAnsiTheme="minorHAnsi" w:cstheme="minorBidi"/>
          <w:noProof/>
          <w:kern w:val="0"/>
          <w:lang w:val="de-DE" w:eastAsia="de-DE"/>
        </w:rPr>
      </w:pPr>
      <w:hyperlink w:anchor="_Toc312229451" w:history="1">
        <w:r w:rsidRPr="007C7A31">
          <w:rPr>
            <w:rStyle w:val="Hyperlink"/>
            <w:noProof/>
          </w:rPr>
          <w:t>2.1</w:t>
        </w:r>
        <w:r>
          <w:rPr>
            <w:rFonts w:asciiTheme="minorHAnsi" w:eastAsiaTheme="minorEastAsia" w:hAnsiTheme="minorHAnsi" w:cstheme="minorBidi"/>
            <w:noProof/>
            <w:kern w:val="0"/>
            <w:lang w:val="de-DE" w:eastAsia="de-DE"/>
          </w:rPr>
          <w:tab/>
        </w:r>
        <w:r w:rsidRPr="007C7A31">
          <w:rPr>
            <w:rStyle w:val="Hyperlink"/>
            <w:noProof/>
          </w:rPr>
          <w:t>Identifying Transitional Scenarios &amp; Personas</w:t>
        </w:r>
        <w:r>
          <w:rPr>
            <w:noProof/>
            <w:webHidden/>
          </w:rPr>
          <w:tab/>
        </w:r>
        <w:r>
          <w:rPr>
            <w:noProof/>
            <w:webHidden/>
          </w:rPr>
          <w:fldChar w:fldCharType="begin"/>
        </w:r>
        <w:r>
          <w:rPr>
            <w:noProof/>
            <w:webHidden/>
          </w:rPr>
          <w:instrText xml:space="preserve"> PAGEREF _Toc312229451 \h </w:instrText>
        </w:r>
        <w:r>
          <w:rPr>
            <w:noProof/>
            <w:webHidden/>
          </w:rPr>
        </w:r>
        <w:r>
          <w:rPr>
            <w:noProof/>
            <w:webHidden/>
          </w:rPr>
          <w:fldChar w:fldCharType="separate"/>
        </w:r>
        <w:r w:rsidR="007B49AC">
          <w:rPr>
            <w:noProof/>
            <w:webHidden/>
          </w:rPr>
          <w:t>8</w:t>
        </w:r>
        <w:r>
          <w:rPr>
            <w:noProof/>
            <w:webHidden/>
          </w:rPr>
          <w:fldChar w:fldCharType="end"/>
        </w:r>
      </w:hyperlink>
    </w:p>
    <w:p w:rsidR="008D2F32" w:rsidRDefault="008D2F32">
      <w:pPr>
        <w:pStyle w:val="Verzeichnis1"/>
        <w:tabs>
          <w:tab w:val="left" w:pos="720"/>
          <w:tab w:val="right" w:leader="dot" w:pos="9060"/>
        </w:tabs>
        <w:rPr>
          <w:rFonts w:asciiTheme="minorHAnsi" w:eastAsiaTheme="minorEastAsia" w:hAnsiTheme="minorHAnsi" w:cstheme="minorBidi"/>
          <w:noProof/>
          <w:kern w:val="0"/>
          <w:lang w:val="de-DE" w:eastAsia="de-DE"/>
        </w:rPr>
      </w:pPr>
      <w:hyperlink w:anchor="_Toc312229452" w:history="1">
        <w:r w:rsidRPr="007C7A31">
          <w:rPr>
            <w:rStyle w:val="Hyperlink"/>
            <w:noProof/>
          </w:rPr>
          <w:t>2.2</w:t>
        </w:r>
        <w:r>
          <w:rPr>
            <w:rFonts w:asciiTheme="minorHAnsi" w:eastAsiaTheme="minorEastAsia" w:hAnsiTheme="minorHAnsi" w:cstheme="minorBidi"/>
            <w:noProof/>
            <w:kern w:val="0"/>
            <w:lang w:val="de-DE" w:eastAsia="de-DE"/>
          </w:rPr>
          <w:tab/>
        </w:r>
        <w:r w:rsidRPr="007C7A31">
          <w:rPr>
            <w:rStyle w:val="Hyperlink"/>
            <w:noProof/>
          </w:rPr>
          <w:t>Support in Educational Transitions</w:t>
        </w:r>
        <w:r>
          <w:rPr>
            <w:noProof/>
            <w:webHidden/>
          </w:rPr>
          <w:tab/>
        </w:r>
        <w:r>
          <w:rPr>
            <w:noProof/>
            <w:webHidden/>
          </w:rPr>
          <w:fldChar w:fldCharType="begin"/>
        </w:r>
        <w:r>
          <w:rPr>
            <w:noProof/>
            <w:webHidden/>
          </w:rPr>
          <w:instrText xml:space="preserve"> PAGEREF _Toc312229452 \h </w:instrText>
        </w:r>
        <w:r>
          <w:rPr>
            <w:noProof/>
            <w:webHidden/>
          </w:rPr>
        </w:r>
        <w:r>
          <w:rPr>
            <w:noProof/>
            <w:webHidden/>
          </w:rPr>
          <w:fldChar w:fldCharType="separate"/>
        </w:r>
        <w:r w:rsidR="007B49AC">
          <w:rPr>
            <w:noProof/>
            <w:webHidden/>
          </w:rPr>
          <w:t>10</w:t>
        </w:r>
        <w:r>
          <w:rPr>
            <w:noProof/>
            <w:webHidden/>
          </w:rPr>
          <w:fldChar w:fldCharType="end"/>
        </w:r>
      </w:hyperlink>
    </w:p>
    <w:p w:rsidR="008D2F32" w:rsidRDefault="008D2F32">
      <w:pPr>
        <w:pStyle w:val="Verzeichnis1"/>
        <w:tabs>
          <w:tab w:val="left" w:pos="720"/>
          <w:tab w:val="right" w:leader="dot" w:pos="9060"/>
        </w:tabs>
        <w:rPr>
          <w:rFonts w:asciiTheme="minorHAnsi" w:eastAsiaTheme="minorEastAsia" w:hAnsiTheme="minorHAnsi" w:cstheme="minorBidi"/>
          <w:noProof/>
          <w:kern w:val="0"/>
          <w:lang w:val="de-DE" w:eastAsia="de-DE"/>
        </w:rPr>
      </w:pPr>
      <w:hyperlink w:anchor="_Toc312229453" w:history="1">
        <w:r w:rsidRPr="007C7A31">
          <w:rPr>
            <w:rStyle w:val="Hyperlink"/>
            <w:noProof/>
          </w:rPr>
          <w:t>2.3</w:t>
        </w:r>
        <w:r>
          <w:rPr>
            <w:rFonts w:asciiTheme="minorHAnsi" w:eastAsiaTheme="minorEastAsia" w:hAnsiTheme="minorHAnsi" w:cstheme="minorBidi"/>
            <w:noProof/>
            <w:kern w:val="0"/>
            <w:lang w:val="de-DE" w:eastAsia="de-DE"/>
          </w:rPr>
          <w:tab/>
        </w:r>
        <w:r w:rsidRPr="007C7A31">
          <w:rPr>
            <w:rStyle w:val="Hyperlink"/>
            <w:noProof/>
          </w:rPr>
          <w:t>Intervention Potentials &amp; the G8WAY Platform</w:t>
        </w:r>
        <w:r>
          <w:rPr>
            <w:noProof/>
            <w:webHidden/>
          </w:rPr>
          <w:tab/>
        </w:r>
        <w:r>
          <w:rPr>
            <w:noProof/>
            <w:webHidden/>
          </w:rPr>
          <w:fldChar w:fldCharType="begin"/>
        </w:r>
        <w:r>
          <w:rPr>
            <w:noProof/>
            <w:webHidden/>
          </w:rPr>
          <w:instrText xml:space="preserve"> PAGEREF _Toc312229453 \h </w:instrText>
        </w:r>
        <w:r>
          <w:rPr>
            <w:noProof/>
            <w:webHidden/>
          </w:rPr>
        </w:r>
        <w:r>
          <w:rPr>
            <w:noProof/>
            <w:webHidden/>
          </w:rPr>
          <w:fldChar w:fldCharType="separate"/>
        </w:r>
        <w:r w:rsidR="007B49AC">
          <w:rPr>
            <w:noProof/>
            <w:webHidden/>
          </w:rPr>
          <w:t>11</w:t>
        </w:r>
        <w:r>
          <w:rPr>
            <w:noProof/>
            <w:webHidden/>
          </w:rPr>
          <w:fldChar w:fldCharType="end"/>
        </w:r>
      </w:hyperlink>
    </w:p>
    <w:p w:rsidR="008D2F32" w:rsidRDefault="008D2F32">
      <w:pPr>
        <w:pStyle w:val="Verzeichnis1"/>
        <w:tabs>
          <w:tab w:val="right" w:leader="dot" w:pos="9060"/>
        </w:tabs>
        <w:rPr>
          <w:rFonts w:asciiTheme="minorHAnsi" w:eastAsiaTheme="minorEastAsia" w:hAnsiTheme="minorHAnsi" w:cstheme="minorBidi"/>
          <w:noProof/>
          <w:kern w:val="0"/>
          <w:lang w:val="de-DE" w:eastAsia="de-DE"/>
        </w:rPr>
      </w:pPr>
      <w:hyperlink w:anchor="_Toc312229454" w:history="1">
        <w:r w:rsidRPr="007C7A31">
          <w:rPr>
            <w:rStyle w:val="Hyperlink"/>
            <w:noProof/>
            <w:lang w:val="en-US"/>
          </w:rPr>
          <w:t>3. Portal</w:t>
        </w:r>
        <w:r>
          <w:rPr>
            <w:noProof/>
            <w:webHidden/>
          </w:rPr>
          <w:tab/>
        </w:r>
        <w:r>
          <w:rPr>
            <w:noProof/>
            <w:webHidden/>
          </w:rPr>
          <w:fldChar w:fldCharType="begin"/>
        </w:r>
        <w:r>
          <w:rPr>
            <w:noProof/>
            <w:webHidden/>
          </w:rPr>
          <w:instrText xml:space="preserve"> PAGEREF _Toc312229454 \h </w:instrText>
        </w:r>
        <w:r>
          <w:rPr>
            <w:noProof/>
            <w:webHidden/>
          </w:rPr>
        </w:r>
        <w:r>
          <w:rPr>
            <w:noProof/>
            <w:webHidden/>
          </w:rPr>
          <w:fldChar w:fldCharType="separate"/>
        </w:r>
        <w:r w:rsidR="007B49AC">
          <w:rPr>
            <w:noProof/>
            <w:webHidden/>
          </w:rPr>
          <w:t>14</w:t>
        </w:r>
        <w:r>
          <w:rPr>
            <w:noProof/>
            <w:webHidden/>
          </w:rPr>
          <w:fldChar w:fldCharType="end"/>
        </w:r>
      </w:hyperlink>
    </w:p>
    <w:p w:rsidR="008D2F32" w:rsidRDefault="008D2F32">
      <w:pPr>
        <w:pStyle w:val="Verzeichnis1"/>
        <w:tabs>
          <w:tab w:val="right" w:leader="dot" w:pos="9060"/>
        </w:tabs>
        <w:rPr>
          <w:rFonts w:asciiTheme="minorHAnsi" w:eastAsiaTheme="minorEastAsia" w:hAnsiTheme="minorHAnsi" w:cstheme="minorBidi"/>
          <w:noProof/>
          <w:kern w:val="0"/>
          <w:lang w:val="de-DE" w:eastAsia="de-DE"/>
        </w:rPr>
      </w:pPr>
      <w:hyperlink w:anchor="_Toc312229455" w:history="1">
        <w:r w:rsidRPr="007C7A31">
          <w:rPr>
            <w:rStyle w:val="Hyperlink"/>
            <w:noProof/>
          </w:rPr>
          <w:t>4. Country Specific Platforms</w:t>
        </w:r>
        <w:r>
          <w:rPr>
            <w:noProof/>
            <w:webHidden/>
          </w:rPr>
          <w:tab/>
        </w:r>
        <w:r>
          <w:rPr>
            <w:noProof/>
            <w:webHidden/>
          </w:rPr>
          <w:fldChar w:fldCharType="begin"/>
        </w:r>
        <w:r>
          <w:rPr>
            <w:noProof/>
            <w:webHidden/>
          </w:rPr>
          <w:instrText xml:space="preserve"> PAGEREF _Toc312229455 \h </w:instrText>
        </w:r>
        <w:r>
          <w:rPr>
            <w:noProof/>
            <w:webHidden/>
          </w:rPr>
        </w:r>
        <w:r>
          <w:rPr>
            <w:noProof/>
            <w:webHidden/>
          </w:rPr>
          <w:fldChar w:fldCharType="separate"/>
        </w:r>
        <w:r w:rsidR="007B49AC">
          <w:rPr>
            <w:noProof/>
            <w:webHidden/>
          </w:rPr>
          <w:t>19</w:t>
        </w:r>
        <w:r>
          <w:rPr>
            <w:noProof/>
            <w:webHidden/>
          </w:rPr>
          <w:fldChar w:fldCharType="end"/>
        </w:r>
      </w:hyperlink>
    </w:p>
    <w:p w:rsidR="008D2F32" w:rsidRDefault="008D2F32">
      <w:pPr>
        <w:pStyle w:val="Verzeichnis2"/>
        <w:tabs>
          <w:tab w:val="right" w:leader="dot" w:pos="9060"/>
        </w:tabs>
        <w:rPr>
          <w:rFonts w:asciiTheme="minorHAnsi" w:eastAsiaTheme="minorEastAsia" w:hAnsiTheme="minorHAnsi" w:cstheme="minorBidi"/>
          <w:noProof/>
          <w:kern w:val="0"/>
          <w:lang w:val="de-DE" w:eastAsia="de-DE"/>
        </w:rPr>
      </w:pPr>
      <w:hyperlink w:anchor="_Toc312229456" w:history="1">
        <w:r w:rsidRPr="007C7A31">
          <w:rPr>
            <w:rStyle w:val="Hyperlink"/>
            <w:noProof/>
          </w:rPr>
          <w:t>4.1 U.K.</w:t>
        </w:r>
        <w:r>
          <w:rPr>
            <w:noProof/>
            <w:webHidden/>
          </w:rPr>
          <w:tab/>
        </w:r>
        <w:r>
          <w:rPr>
            <w:noProof/>
            <w:webHidden/>
          </w:rPr>
          <w:fldChar w:fldCharType="begin"/>
        </w:r>
        <w:r>
          <w:rPr>
            <w:noProof/>
            <w:webHidden/>
          </w:rPr>
          <w:instrText xml:space="preserve"> PAGEREF _Toc312229456 \h </w:instrText>
        </w:r>
        <w:r>
          <w:rPr>
            <w:noProof/>
            <w:webHidden/>
          </w:rPr>
        </w:r>
        <w:r>
          <w:rPr>
            <w:noProof/>
            <w:webHidden/>
          </w:rPr>
          <w:fldChar w:fldCharType="separate"/>
        </w:r>
        <w:r w:rsidR="007B49AC">
          <w:rPr>
            <w:noProof/>
            <w:webHidden/>
          </w:rPr>
          <w:t>21</w:t>
        </w:r>
        <w:r>
          <w:rPr>
            <w:noProof/>
            <w:webHidden/>
          </w:rPr>
          <w:fldChar w:fldCharType="end"/>
        </w:r>
      </w:hyperlink>
    </w:p>
    <w:p w:rsidR="008D2F32" w:rsidRDefault="008D2F32">
      <w:pPr>
        <w:pStyle w:val="Verzeichnis2"/>
        <w:tabs>
          <w:tab w:val="right" w:leader="dot" w:pos="9060"/>
        </w:tabs>
        <w:rPr>
          <w:rFonts w:asciiTheme="minorHAnsi" w:eastAsiaTheme="minorEastAsia" w:hAnsiTheme="minorHAnsi" w:cstheme="minorBidi"/>
          <w:noProof/>
          <w:kern w:val="0"/>
          <w:lang w:val="de-DE" w:eastAsia="de-DE"/>
        </w:rPr>
      </w:pPr>
      <w:hyperlink w:anchor="_Toc312229457" w:history="1">
        <w:r w:rsidRPr="007C7A31">
          <w:rPr>
            <w:rStyle w:val="Hyperlink"/>
            <w:noProof/>
          </w:rPr>
          <w:t>4.2 Germany</w:t>
        </w:r>
        <w:r>
          <w:rPr>
            <w:noProof/>
            <w:webHidden/>
          </w:rPr>
          <w:tab/>
        </w:r>
        <w:r>
          <w:rPr>
            <w:noProof/>
            <w:webHidden/>
          </w:rPr>
          <w:fldChar w:fldCharType="begin"/>
        </w:r>
        <w:r>
          <w:rPr>
            <w:noProof/>
            <w:webHidden/>
          </w:rPr>
          <w:instrText xml:space="preserve"> PAGEREF _Toc312229457 \h </w:instrText>
        </w:r>
        <w:r>
          <w:rPr>
            <w:noProof/>
            <w:webHidden/>
          </w:rPr>
        </w:r>
        <w:r>
          <w:rPr>
            <w:noProof/>
            <w:webHidden/>
          </w:rPr>
          <w:fldChar w:fldCharType="separate"/>
        </w:r>
        <w:r w:rsidR="007B49AC">
          <w:rPr>
            <w:noProof/>
            <w:webHidden/>
          </w:rPr>
          <w:t>27</w:t>
        </w:r>
        <w:r>
          <w:rPr>
            <w:noProof/>
            <w:webHidden/>
          </w:rPr>
          <w:fldChar w:fldCharType="end"/>
        </w:r>
      </w:hyperlink>
    </w:p>
    <w:p w:rsidR="008D2F32" w:rsidRDefault="008D2F32">
      <w:pPr>
        <w:pStyle w:val="Verzeichnis2"/>
        <w:tabs>
          <w:tab w:val="right" w:leader="dot" w:pos="9060"/>
        </w:tabs>
        <w:rPr>
          <w:rFonts w:asciiTheme="minorHAnsi" w:eastAsiaTheme="minorEastAsia" w:hAnsiTheme="minorHAnsi" w:cstheme="minorBidi"/>
          <w:noProof/>
          <w:kern w:val="0"/>
          <w:lang w:val="de-DE" w:eastAsia="de-DE"/>
        </w:rPr>
      </w:pPr>
      <w:hyperlink w:anchor="_Toc312229458" w:history="1">
        <w:r w:rsidRPr="007C7A31">
          <w:rPr>
            <w:rStyle w:val="Hyperlink"/>
            <w:noProof/>
            <w:lang w:val="en-US"/>
          </w:rPr>
          <w:t>4.3 Sweden</w:t>
        </w:r>
        <w:r>
          <w:rPr>
            <w:noProof/>
            <w:webHidden/>
          </w:rPr>
          <w:tab/>
        </w:r>
        <w:r>
          <w:rPr>
            <w:noProof/>
            <w:webHidden/>
          </w:rPr>
          <w:fldChar w:fldCharType="begin"/>
        </w:r>
        <w:r>
          <w:rPr>
            <w:noProof/>
            <w:webHidden/>
          </w:rPr>
          <w:instrText xml:space="preserve"> PAGEREF _Toc312229458 \h </w:instrText>
        </w:r>
        <w:r>
          <w:rPr>
            <w:noProof/>
            <w:webHidden/>
          </w:rPr>
        </w:r>
        <w:r>
          <w:rPr>
            <w:noProof/>
            <w:webHidden/>
          </w:rPr>
          <w:fldChar w:fldCharType="separate"/>
        </w:r>
        <w:r w:rsidR="007B49AC">
          <w:rPr>
            <w:noProof/>
            <w:webHidden/>
          </w:rPr>
          <w:t>28</w:t>
        </w:r>
        <w:r>
          <w:rPr>
            <w:noProof/>
            <w:webHidden/>
          </w:rPr>
          <w:fldChar w:fldCharType="end"/>
        </w:r>
      </w:hyperlink>
    </w:p>
    <w:p w:rsidR="008D2F32" w:rsidRDefault="008D2F32">
      <w:pPr>
        <w:pStyle w:val="Verzeichnis2"/>
        <w:tabs>
          <w:tab w:val="right" w:leader="dot" w:pos="9060"/>
        </w:tabs>
        <w:rPr>
          <w:rFonts w:asciiTheme="minorHAnsi" w:eastAsiaTheme="minorEastAsia" w:hAnsiTheme="minorHAnsi" w:cstheme="minorBidi"/>
          <w:noProof/>
          <w:kern w:val="0"/>
          <w:lang w:val="de-DE" w:eastAsia="de-DE"/>
        </w:rPr>
      </w:pPr>
      <w:hyperlink w:anchor="_Toc312229459" w:history="1">
        <w:r w:rsidRPr="007C7A31">
          <w:rPr>
            <w:rStyle w:val="Hyperlink"/>
            <w:noProof/>
          </w:rPr>
          <w:t>4.4 Portugal</w:t>
        </w:r>
        <w:r>
          <w:rPr>
            <w:noProof/>
            <w:webHidden/>
          </w:rPr>
          <w:tab/>
        </w:r>
        <w:r>
          <w:rPr>
            <w:noProof/>
            <w:webHidden/>
          </w:rPr>
          <w:fldChar w:fldCharType="begin"/>
        </w:r>
        <w:r>
          <w:rPr>
            <w:noProof/>
            <w:webHidden/>
          </w:rPr>
          <w:instrText xml:space="preserve"> PAGEREF _Toc312229459 \h </w:instrText>
        </w:r>
        <w:r>
          <w:rPr>
            <w:noProof/>
            <w:webHidden/>
          </w:rPr>
        </w:r>
        <w:r>
          <w:rPr>
            <w:noProof/>
            <w:webHidden/>
          </w:rPr>
          <w:fldChar w:fldCharType="separate"/>
        </w:r>
        <w:r w:rsidR="007B49AC">
          <w:rPr>
            <w:noProof/>
            <w:webHidden/>
          </w:rPr>
          <w:t>29</w:t>
        </w:r>
        <w:r>
          <w:rPr>
            <w:noProof/>
            <w:webHidden/>
          </w:rPr>
          <w:fldChar w:fldCharType="end"/>
        </w:r>
      </w:hyperlink>
    </w:p>
    <w:p w:rsidR="008D2F32" w:rsidRDefault="008D2F32">
      <w:pPr>
        <w:pStyle w:val="Verzeichnis2"/>
        <w:tabs>
          <w:tab w:val="right" w:leader="dot" w:pos="9060"/>
        </w:tabs>
        <w:rPr>
          <w:rFonts w:asciiTheme="minorHAnsi" w:eastAsiaTheme="minorEastAsia" w:hAnsiTheme="minorHAnsi" w:cstheme="minorBidi"/>
          <w:noProof/>
          <w:kern w:val="0"/>
          <w:lang w:val="de-DE" w:eastAsia="de-DE"/>
        </w:rPr>
      </w:pPr>
      <w:hyperlink w:anchor="_Toc312229460" w:history="1">
        <w:r w:rsidRPr="007C7A31">
          <w:rPr>
            <w:rStyle w:val="Hyperlink"/>
            <w:noProof/>
            <w:lang w:val="en-US" w:eastAsia="pt-PT"/>
          </w:rPr>
          <w:t>4.5 Greece</w:t>
        </w:r>
        <w:r>
          <w:rPr>
            <w:noProof/>
            <w:webHidden/>
          </w:rPr>
          <w:tab/>
        </w:r>
        <w:r>
          <w:rPr>
            <w:noProof/>
            <w:webHidden/>
          </w:rPr>
          <w:fldChar w:fldCharType="begin"/>
        </w:r>
        <w:r>
          <w:rPr>
            <w:noProof/>
            <w:webHidden/>
          </w:rPr>
          <w:instrText xml:space="preserve"> PAGEREF _Toc312229460 \h </w:instrText>
        </w:r>
        <w:r>
          <w:rPr>
            <w:noProof/>
            <w:webHidden/>
          </w:rPr>
        </w:r>
        <w:r>
          <w:rPr>
            <w:noProof/>
            <w:webHidden/>
          </w:rPr>
          <w:fldChar w:fldCharType="separate"/>
        </w:r>
        <w:r w:rsidR="007B49AC">
          <w:rPr>
            <w:noProof/>
            <w:webHidden/>
          </w:rPr>
          <w:t>30</w:t>
        </w:r>
        <w:r>
          <w:rPr>
            <w:noProof/>
            <w:webHidden/>
          </w:rPr>
          <w:fldChar w:fldCharType="end"/>
        </w:r>
      </w:hyperlink>
    </w:p>
    <w:p w:rsidR="008D2F32" w:rsidRDefault="008D2F32">
      <w:pPr>
        <w:pStyle w:val="Verzeichnis2"/>
        <w:tabs>
          <w:tab w:val="right" w:leader="dot" w:pos="9060"/>
        </w:tabs>
        <w:rPr>
          <w:rFonts w:asciiTheme="minorHAnsi" w:eastAsiaTheme="minorEastAsia" w:hAnsiTheme="minorHAnsi" w:cstheme="minorBidi"/>
          <w:noProof/>
          <w:kern w:val="0"/>
          <w:lang w:val="de-DE" w:eastAsia="de-DE"/>
        </w:rPr>
      </w:pPr>
      <w:hyperlink w:anchor="_Toc312229461" w:history="1">
        <w:r w:rsidRPr="007C7A31">
          <w:rPr>
            <w:rStyle w:val="Hyperlink"/>
            <w:noProof/>
            <w:lang w:val="en-US" w:eastAsia="pt-PT"/>
          </w:rPr>
          <w:t>4.5 Greece</w:t>
        </w:r>
        <w:r>
          <w:rPr>
            <w:noProof/>
            <w:webHidden/>
          </w:rPr>
          <w:tab/>
        </w:r>
        <w:r>
          <w:rPr>
            <w:noProof/>
            <w:webHidden/>
          </w:rPr>
          <w:fldChar w:fldCharType="begin"/>
        </w:r>
        <w:r>
          <w:rPr>
            <w:noProof/>
            <w:webHidden/>
          </w:rPr>
          <w:instrText xml:space="preserve"> PAGEREF _Toc312229461 \h </w:instrText>
        </w:r>
        <w:r>
          <w:rPr>
            <w:noProof/>
            <w:webHidden/>
          </w:rPr>
        </w:r>
        <w:r>
          <w:rPr>
            <w:noProof/>
            <w:webHidden/>
          </w:rPr>
          <w:fldChar w:fldCharType="separate"/>
        </w:r>
        <w:r w:rsidR="007B49AC">
          <w:rPr>
            <w:noProof/>
            <w:webHidden/>
          </w:rPr>
          <w:t>30</w:t>
        </w:r>
        <w:r>
          <w:rPr>
            <w:noProof/>
            <w:webHidden/>
          </w:rPr>
          <w:fldChar w:fldCharType="end"/>
        </w:r>
      </w:hyperlink>
    </w:p>
    <w:p w:rsidR="008D2F32" w:rsidRDefault="008D2F32">
      <w:pPr>
        <w:pStyle w:val="Verzeichnis2"/>
        <w:tabs>
          <w:tab w:val="right" w:leader="dot" w:pos="9060"/>
        </w:tabs>
        <w:rPr>
          <w:rFonts w:asciiTheme="minorHAnsi" w:eastAsiaTheme="minorEastAsia" w:hAnsiTheme="minorHAnsi" w:cstheme="minorBidi"/>
          <w:noProof/>
          <w:kern w:val="0"/>
          <w:lang w:val="de-DE" w:eastAsia="de-DE"/>
        </w:rPr>
      </w:pPr>
      <w:hyperlink w:anchor="_Toc312229462" w:history="1">
        <w:r w:rsidRPr="007C7A31">
          <w:rPr>
            <w:rStyle w:val="Hyperlink"/>
            <w:noProof/>
          </w:rPr>
          <w:t>4.6 Italy</w:t>
        </w:r>
        <w:r>
          <w:rPr>
            <w:noProof/>
            <w:webHidden/>
          </w:rPr>
          <w:tab/>
        </w:r>
        <w:r>
          <w:rPr>
            <w:noProof/>
            <w:webHidden/>
          </w:rPr>
          <w:fldChar w:fldCharType="begin"/>
        </w:r>
        <w:r>
          <w:rPr>
            <w:noProof/>
            <w:webHidden/>
          </w:rPr>
          <w:instrText xml:space="preserve"> PAGEREF _Toc312229462 \h </w:instrText>
        </w:r>
        <w:r>
          <w:rPr>
            <w:noProof/>
            <w:webHidden/>
          </w:rPr>
        </w:r>
        <w:r>
          <w:rPr>
            <w:noProof/>
            <w:webHidden/>
          </w:rPr>
          <w:fldChar w:fldCharType="separate"/>
        </w:r>
        <w:r w:rsidR="007B49AC">
          <w:rPr>
            <w:noProof/>
            <w:webHidden/>
          </w:rPr>
          <w:t>32</w:t>
        </w:r>
        <w:r>
          <w:rPr>
            <w:noProof/>
            <w:webHidden/>
          </w:rPr>
          <w:fldChar w:fldCharType="end"/>
        </w:r>
      </w:hyperlink>
    </w:p>
    <w:p w:rsidR="008D2F32" w:rsidRDefault="008D2F32">
      <w:pPr>
        <w:pStyle w:val="Verzeichnis2"/>
        <w:tabs>
          <w:tab w:val="right" w:leader="dot" w:pos="9060"/>
        </w:tabs>
        <w:rPr>
          <w:rFonts w:asciiTheme="minorHAnsi" w:eastAsiaTheme="minorEastAsia" w:hAnsiTheme="minorHAnsi" w:cstheme="minorBidi"/>
          <w:noProof/>
          <w:kern w:val="0"/>
          <w:lang w:val="de-DE" w:eastAsia="de-DE"/>
        </w:rPr>
      </w:pPr>
      <w:hyperlink w:anchor="_Toc312229463" w:history="1">
        <w:r w:rsidRPr="007C7A31">
          <w:rPr>
            <w:rStyle w:val="Hyperlink"/>
            <w:noProof/>
          </w:rPr>
          <w:t>4.7 Romania</w:t>
        </w:r>
        <w:r>
          <w:rPr>
            <w:noProof/>
            <w:webHidden/>
          </w:rPr>
          <w:tab/>
        </w:r>
        <w:r>
          <w:rPr>
            <w:noProof/>
            <w:webHidden/>
          </w:rPr>
          <w:fldChar w:fldCharType="begin"/>
        </w:r>
        <w:r>
          <w:rPr>
            <w:noProof/>
            <w:webHidden/>
          </w:rPr>
          <w:instrText xml:space="preserve"> PAGEREF _Toc312229463 \h </w:instrText>
        </w:r>
        <w:r>
          <w:rPr>
            <w:noProof/>
            <w:webHidden/>
          </w:rPr>
        </w:r>
        <w:r>
          <w:rPr>
            <w:noProof/>
            <w:webHidden/>
          </w:rPr>
          <w:fldChar w:fldCharType="separate"/>
        </w:r>
        <w:r w:rsidR="007B49AC">
          <w:rPr>
            <w:noProof/>
            <w:webHidden/>
          </w:rPr>
          <w:t>34</w:t>
        </w:r>
        <w:r>
          <w:rPr>
            <w:noProof/>
            <w:webHidden/>
          </w:rPr>
          <w:fldChar w:fldCharType="end"/>
        </w:r>
      </w:hyperlink>
    </w:p>
    <w:p w:rsidR="008D2F32" w:rsidRDefault="008D2F32">
      <w:pPr>
        <w:pStyle w:val="Verzeichnis1"/>
        <w:tabs>
          <w:tab w:val="right" w:leader="dot" w:pos="9060"/>
        </w:tabs>
        <w:rPr>
          <w:rFonts w:asciiTheme="minorHAnsi" w:eastAsiaTheme="minorEastAsia" w:hAnsiTheme="minorHAnsi" w:cstheme="minorBidi"/>
          <w:noProof/>
          <w:kern w:val="0"/>
          <w:lang w:val="de-DE" w:eastAsia="de-DE"/>
        </w:rPr>
      </w:pPr>
      <w:hyperlink w:anchor="_Toc312229464" w:history="1">
        <w:r w:rsidRPr="007C7A31">
          <w:rPr>
            <w:rStyle w:val="Hyperlink"/>
            <w:noProof/>
          </w:rPr>
          <w:t>5. Helpful Project Material</w:t>
        </w:r>
        <w:r>
          <w:rPr>
            <w:noProof/>
            <w:webHidden/>
          </w:rPr>
          <w:tab/>
        </w:r>
        <w:r>
          <w:rPr>
            <w:noProof/>
            <w:webHidden/>
          </w:rPr>
          <w:fldChar w:fldCharType="begin"/>
        </w:r>
        <w:r>
          <w:rPr>
            <w:noProof/>
            <w:webHidden/>
          </w:rPr>
          <w:instrText xml:space="preserve"> PAGEREF _Toc312229464 \h </w:instrText>
        </w:r>
        <w:r>
          <w:rPr>
            <w:noProof/>
            <w:webHidden/>
          </w:rPr>
        </w:r>
        <w:r>
          <w:rPr>
            <w:noProof/>
            <w:webHidden/>
          </w:rPr>
          <w:fldChar w:fldCharType="separate"/>
        </w:r>
        <w:r w:rsidR="007B49AC">
          <w:rPr>
            <w:noProof/>
            <w:webHidden/>
          </w:rPr>
          <w:t>36</w:t>
        </w:r>
        <w:r>
          <w:rPr>
            <w:noProof/>
            <w:webHidden/>
          </w:rPr>
          <w:fldChar w:fldCharType="end"/>
        </w:r>
      </w:hyperlink>
    </w:p>
    <w:p w:rsidR="008D2F32" w:rsidRDefault="008D2F32">
      <w:pPr>
        <w:pStyle w:val="Verzeichnis1"/>
        <w:tabs>
          <w:tab w:val="right" w:leader="dot" w:pos="9060"/>
        </w:tabs>
        <w:rPr>
          <w:rFonts w:asciiTheme="minorHAnsi" w:eastAsiaTheme="minorEastAsia" w:hAnsiTheme="minorHAnsi" w:cstheme="minorBidi"/>
          <w:noProof/>
          <w:kern w:val="0"/>
          <w:lang w:val="de-DE" w:eastAsia="de-DE"/>
        </w:rPr>
      </w:pPr>
      <w:hyperlink w:anchor="_Toc312229465" w:history="1">
        <w:r w:rsidRPr="007C7A31">
          <w:rPr>
            <w:rStyle w:val="Hyperlink"/>
            <w:noProof/>
            <w:lang w:val="it-IT"/>
          </w:rPr>
          <w:t>6. References</w:t>
        </w:r>
        <w:r>
          <w:rPr>
            <w:noProof/>
            <w:webHidden/>
          </w:rPr>
          <w:tab/>
        </w:r>
        <w:r>
          <w:rPr>
            <w:noProof/>
            <w:webHidden/>
          </w:rPr>
          <w:fldChar w:fldCharType="begin"/>
        </w:r>
        <w:r>
          <w:rPr>
            <w:noProof/>
            <w:webHidden/>
          </w:rPr>
          <w:instrText xml:space="preserve"> PAGEREF _Toc312229465 \h </w:instrText>
        </w:r>
        <w:r>
          <w:rPr>
            <w:noProof/>
            <w:webHidden/>
          </w:rPr>
        </w:r>
        <w:r>
          <w:rPr>
            <w:noProof/>
            <w:webHidden/>
          </w:rPr>
          <w:fldChar w:fldCharType="separate"/>
        </w:r>
        <w:r w:rsidR="007B49AC">
          <w:rPr>
            <w:noProof/>
            <w:webHidden/>
          </w:rPr>
          <w:t>37</w:t>
        </w:r>
        <w:r>
          <w:rPr>
            <w:noProof/>
            <w:webHidden/>
          </w:rPr>
          <w:fldChar w:fldCharType="end"/>
        </w:r>
      </w:hyperlink>
    </w:p>
    <w:p w:rsidR="008D2F32" w:rsidRDefault="008D2F32">
      <w:pPr>
        <w:pStyle w:val="Verzeichnis3"/>
        <w:tabs>
          <w:tab w:val="right" w:leader="dot" w:pos="9060"/>
        </w:tabs>
        <w:rPr>
          <w:rFonts w:asciiTheme="minorHAnsi" w:eastAsiaTheme="minorEastAsia" w:hAnsiTheme="minorHAnsi" w:cstheme="minorBidi"/>
          <w:noProof/>
          <w:kern w:val="0"/>
          <w:lang w:val="de-DE" w:eastAsia="de-DE"/>
        </w:rPr>
      </w:pPr>
      <w:hyperlink w:anchor="_Toc312229466" w:history="1">
        <w:r w:rsidRPr="007C7A31">
          <w:rPr>
            <w:rStyle w:val="Hyperlink"/>
            <w:noProof/>
            <w:lang w:val="it-IT"/>
          </w:rPr>
          <w:t>Literature:</w:t>
        </w:r>
        <w:r>
          <w:rPr>
            <w:noProof/>
            <w:webHidden/>
          </w:rPr>
          <w:tab/>
        </w:r>
        <w:r>
          <w:rPr>
            <w:noProof/>
            <w:webHidden/>
          </w:rPr>
          <w:fldChar w:fldCharType="begin"/>
        </w:r>
        <w:r>
          <w:rPr>
            <w:noProof/>
            <w:webHidden/>
          </w:rPr>
          <w:instrText xml:space="preserve"> PAGEREF _Toc312229466 \h </w:instrText>
        </w:r>
        <w:r>
          <w:rPr>
            <w:noProof/>
            <w:webHidden/>
          </w:rPr>
        </w:r>
        <w:r>
          <w:rPr>
            <w:noProof/>
            <w:webHidden/>
          </w:rPr>
          <w:fldChar w:fldCharType="separate"/>
        </w:r>
        <w:r w:rsidR="007B49AC">
          <w:rPr>
            <w:noProof/>
            <w:webHidden/>
          </w:rPr>
          <w:t>37</w:t>
        </w:r>
        <w:r>
          <w:rPr>
            <w:noProof/>
            <w:webHidden/>
          </w:rPr>
          <w:fldChar w:fldCharType="end"/>
        </w:r>
      </w:hyperlink>
    </w:p>
    <w:p w:rsidR="008D2F32" w:rsidRDefault="008D2F32">
      <w:pPr>
        <w:pStyle w:val="Verzeichnis3"/>
        <w:tabs>
          <w:tab w:val="right" w:leader="dot" w:pos="9060"/>
        </w:tabs>
        <w:rPr>
          <w:rFonts w:asciiTheme="minorHAnsi" w:eastAsiaTheme="minorEastAsia" w:hAnsiTheme="minorHAnsi" w:cstheme="minorBidi"/>
          <w:noProof/>
          <w:kern w:val="0"/>
          <w:lang w:val="de-DE" w:eastAsia="de-DE"/>
        </w:rPr>
      </w:pPr>
      <w:hyperlink w:anchor="_Toc312229467" w:history="1">
        <w:r w:rsidRPr="007C7A31">
          <w:rPr>
            <w:rStyle w:val="Hyperlink"/>
            <w:noProof/>
          </w:rPr>
          <w:t>Internet links:</w:t>
        </w:r>
        <w:r>
          <w:rPr>
            <w:noProof/>
            <w:webHidden/>
          </w:rPr>
          <w:tab/>
        </w:r>
        <w:r>
          <w:rPr>
            <w:noProof/>
            <w:webHidden/>
          </w:rPr>
          <w:fldChar w:fldCharType="begin"/>
        </w:r>
        <w:r>
          <w:rPr>
            <w:noProof/>
            <w:webHidden/>
          </w:rPr>
          <w:instrText xml:space="preserve"> PAGEREF _Toc312229467 \h </w:instrText>
        </w:r>
        <w:r>
          <w:rPr>
            <w:noProof/>
            <w:webHidden/>
          </w:rPr>
        </w:r>
        <w:r>
          <w:rPr>
            <w:noProof/>
            <w:webHidden/>
          </w:rPr>
          <w:fldChar w:fldCharType="separate"/>
        </w:r>
        <w:r w:rsidR="007B49AC">
          <w:rPr>
            <w:noProof/>
            <w:webHidden/>
          </w:rPr>
          <w:t>37</w:t>
        </w:r>
        <w:r>
          <w:rPr>
            <w:noProof/>
            <w:webHidden/>
          </w:rPr>
          <w:fldChar w:fldCharType="end"/>
        </w:r>
      </w:hyperlink>
    </w:p>
    <w:p w:rsidR="00CF2543" w:rsidRDefault="00E3247D" w:rsidP="00486A47">
      <w:pPr>
        <w:rPr>
          <w:lang w:val="de-DE"/>
        </w:rPr>
      </w:pPr>
      <w:r>
        <w:rPr>
          <w:lang w:val="de-DE"/>
        </w:rPr>
        <w:fldChar w:fldCharType="end"/>
      </w:r>
    </w:p>
    <w:p w:rsidR="00CF2543" w:rsidRDefault="00CF2543" w:rsidP="00F52F0D">
      <w:r>
        <w:br w:type="page"/>
      </w:r>
    </w:p>
    <w:p w:rsidR="00CF2543" w:rsidRPr="004005B6" w:rsidRDefault="00CF2543" w:rsidP="00F52F0D">
      <w:pPr>
        <w:pStyle w:val="berschrift1"/>
      </w:pPr>
      <w:bookmarkStart w:id="4" w:name="_Toc295822910"/>
      <w:bookmarkStart w:id="5" w:name="_Toc312229449"/>
      <w:r w:rsidRPr="004005B6">
        <w:lastRenderedPageBreak/>
        <w:t>1. Introduction</w:t>
      </w:r>
      <w:r>
        <w:t xml:space="preserve"> </w:t>
      </w:r>
      <w:r w:rsidRPr="004005B6">
        <w:t>–</w:t>
      </w:r>
      <w:bookmarkEnd w:id="2"/>
      <w:r>
        <w:t xml:space="preserve"> </w:t>
      </w:r>
      <w:r w:rsidRPr="004005B6">
        <w:t xml:space="preserve">Purpose </w:t>
      </w:r>
      <w:r>
        <w:t xml:space="preserve">and Structure </w:t>
      </w:r>
      <w:r w:rsidRPr="004005B6">
        <w:t>of the Handbook</w:t>
      </w:r>
      <w:bookmarkEnd w:id="4"/>
      <w:bookmarkEnd w:id="5"/>
      <w:r w:rsidRPr="004005B6">
        <w:t xml:space="preserve"> </w:t>
      </w:r>
    </w:p>
    <w:p w:rsidR="00FD19E7" w:rsidRPr="00FD19E7" w:rsidRDefault="00FD19E7" w:rsidP="00FD19E7">
      <w:pPr>
        <w:rPr>
          <w:noProof/>
          <w:lang w:val="en-US" w:eastAsia="pt-PT"/>
        </w:rPr>
      </w:pPr>
      <w:r w:rsidRPr="00FD19E7">
        <w:rPr>
          <w:noProof/>
          <w:lang w:val="en-US" w:eastAsia="pt-PT"/>
        </w:rPr>
        <w:t>The G8WAY platform is a complex, web based learning environment, consisting of a common portal and 7 country-specific platform parts. It is the main result of intensive collaboration of the 8 project partners w</w:t>
      </w:r>
      <w:r w:rsidR="005B7882">
        <w:rPr>
          <w:noProof/>
          <w:lang w:val="en-US" w:eastAsia="pt-PT"/>
        </w:rPr>
        <w:t>ithin the 2 years G8WAY project</w:t>
      </w:r>
      <w:r w:rsidR="005B7882">
        <w:rPr>
          <w:rStyle w:val="Funotenzeichen"/>
          <w:noProof/>
          <w:lang w:val="en-US" w:eastAsia="pt-PT"/>
        </w:rPr>
        <w:footnoteReference w:id="1"/>
      </w:r>
      <w:r w:rsidRPr="00FD19E7">
        <w:rPr>
          <w:noProof/>
          <w:lang w:val="en-US" w:eastAsia="pt-PT"/>
        </w:rPr>
        <w:t xml:space="preserve">. </w:t>
      </w:r>
    </w:p>
    <w:p w:rsidR="00FD19E7" w:rsidRPr="00FD19E7" w:rsidRDefault="008C2203" w:rsidP="00FD19E7">
      <w:pPr>
        <w:rPr>
          <w:noProof/>
          <w:lang w:val="en-US" w:eastAsia="pt-PT"/>
        </w:rPr>
      </w:pPr>
      <w:r>
        <w:rPr>
          <w:noProof/>
          <w:lang w:val="de-DE" w:eastAsia="de-DE"/>
        </w:rPr>
        <w:drawing>
          <wp:anchor distT="0" distB="0" distL="114300" distR="114300" simplePos="0" relativeHeight="251673600" behindDoc="0" locked="0" layoutInCell="1" allowOverlap="1">
            <wp:simplePos x="0" y="0"/>
            <wp:positionH relativeFrom="column">
              <wp:posOffset>3766820</wp:posOffset>
            </wp:positionH>
            <wp:positionV relativeFrom="paragraph">
              <wp:posOffset>60325</wp:posOffset>
            </wp:positionV>
            <wp:extent cx="1990725" cy="1514475"/>
            <wp:effectExtent l="38100" t="0" r="66675" b="66675"/>
            <wp:wrapSquare wrapText="bothSides"/>
            <wp:docPr id="70" name="Picture 70" descr="D:\MeusDocumentos\IMAGENS\Pequenas\479461_smile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MeusDocumentos\IMAGENS\Pequenas\479461_smile_face.jpg"/>
                    <pic:cNvPicPr>
                      <a:picLocks noChangeAspect="1" noChangeArrowheads="1"/>
                    </pic:cNvPicPr>
                  </pic:nvPicPr>
                  <pic:blipFill>
                    <a:blip r:embed="rId12" cstate="print"/>
                    <a:srcRect r="15041" b="3049"/>
                    <a:stretch>
                      <a:fillRect/>
                    </a:stretch>
                  </pic:blipFill>
                  <pic:spPr bwMode="auto">
                    <a:xfrm>
                      <a:off x="0" y="0"/>
                      <a:ext cx="1990725" cy="1514475"/>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sidR="00FD19E7" w:rsidRPr="00FD19E7">
        <w:rPr>
          <w:noProof/>
          <w:lang w:val="en-US" w:eastAsia="pt-PT"/>
        </w:rPr>
        <w:t xml:space="preserve">This handbook is directed at young learners in transitions as well as educational practitioners and is designed to support the use of the G8WAY platform. </w:t>
      </w:r>
    </w:p>
    <w:p w:rsidR="00FD19E7" w:rsidRPr="00FD19E7" w:rsidRDefault="00FD19E7" w:rsidP="00FD19E7">
      <w:pPr>
        <w:rPr>
          <w:noProof/>
          <w:lang w:val="en-US" w:eastAsia="pt-PT"/>
        </w:rPr>
      </w:pPr>
      <w:r w:rsidRPr="00FD19E7">
        <w:rPr>
          <w:noProof/>
          <w:lang w:val="en-US" w:eastAsia="pt-PT"/>
        </w:rPr>
        <w:t xml:space="preserve">The handbook will start with a brief explanation on how the G8WAY platform was developed and which prilaminary steps have been undertaken in the project to be able to produce a user-centered platform that is driven by the pedagogical affordances in educational transitions and by the needs of young people on their way to employment. Also, the basic principles that have been developed and that can be understood as the common G8WAY approach of partners will be presented.  </w:t>
      </w:r>
    </w:p>
    <w:p w:rsidR="00FD19E7" w:rsidRPr="00FD19E7" w:rsidRDefault="00FD19E7" w:rsidP="00FD19E7">
      <w:pPr>
        <w:rPr>
          <w:noProof/>
          <w:lang w:val="en-US" w:eastAsia="pt-PT"/>
        </w:rPr>
      </w:pPr>
      <w:r w:rsidRPr="00FD19E7">
        <w:rPr>
          <w:noProof/>
          <w:lang w:val="en-US" w:eastAsia="pt-PT"/>
        </w:rPr>
        <w:t>The second part will introduce the G8WAY portal which is not only the “door” to the different national G8WAY platforms. Moreover, it provides an overview on the national G8WAY platforms and their key features as well as the 4 common areas that frame all platform parts.</w:t>
      </w:r>
    </w:p>
    <w:p w:rsidR="00FD19E7" w:rsidRDefault="00FD19E7" w:rsidP="00FD19E7">
      <w:pPr>
        <w:rPr>
          <w:noProof/>
          <w:lang w:val="en-US" w:eastAsia="pt-PT"/>
        </w:rPr>
      </w:pPr>
      <w:r w:rsidRPr="00FD19E7">
        <w:rPr>
          <w:noProof/>
          <w:lang w:val="en-US" w:eastAsia="pt-PT"/>
        </w:rPr>
        <w:t xml:space="preserve">The third part is the “heart” of this handbook. Here, we will describe in detail all national platform parts with their specific services, addressing the following points:  </w:t>
      </w:r>
    </w:p>
    <w:p w:rsidR="00FD19E7" w:rsidRPr="00FB4262" w:rsidRDefault="00FD19E7" w:rsidP="00FD19E7">
      <w:pPr>
        <w:pStyle w:val="Listenabsatz"/>
        <w:numPr>
          <w:ilvl w:val="0"/>
          <w:numId w:val="15"/>
        </w:numPr>
        <w:rPr>
          <w:lang w:val="en-US" w:eastAsia="de-DE"/>
        </w:rPr>
      </w:pPr>
      <w:r w:rsidRPr="00FB4262">
        <w:rPr>
          <w:lang w:val="en-US" w:eastAsia="de-DE"/>
        </w:rPr>
        <w:t>the general “philosophy” (specific approach of this particular national platform part)</w:t>
      </w:r>
      <w:r w:rsidR="000D5242">
        <w:rPr>
          <w:lang w:val="en-US" w:eastAsia="de-DE"/>
        </w:rPr>
        <w:t>;</w:t>
      </w:r>
    </w:p>
    <w:p w:rsidR="00FD19E7" w:rsidRDefault="00FD19E7" w:rsidP="00FD19E7">
      <w:pPr>
        <w:pStyle w:val="Listenabsatz"/>
        <w:numPr>
          <w:ilvl w:val="0"/>
          <w:numId w:val="15"/>
        </w:numPr>
        <w:rPr>
          <w:lang w:val="en-US" w:eastAsia="de-DE"/>
        </w:rPr>
      </w:pPr>
      <w:r w:rsidRPr="00FB4262">
        <w:rPr>
          <w:lang w:val="en-US" w:eastAsia="de-DE"/>
        </w:rPr>
        <w:t xml:space="preserve"> target groups and transitions in focus (which group of young people is addressed and what are the contexts of the transitions of these young people)</w:t>
      </w:r>
      <w:r w:rsidR="000D5242">
        <w:rPr>
          <w:lang w:val="en-US" w:eastAsia="de-DE"/>
        </w:rPr>
        <w:t>;</w:t>
      </w:r>
    </w:p>
    <w:p w:rsidR="005B7882" w:rsidRPr="00FB4262" w:rsidRDefault="005B7882" w:rsidP="005B7882">
      <w:pPr>
        <w:pStyle w:val="Listenabsatz"/>
        <w:rPr>
          <w:lang w:val="en-US" w:eastAsia="de-DE"/>
        </w:rPr>
      </w:pPr>
    </w:p>
    <w:p w:rsidR="00FD19E7" w:rsidRPr="00FB4262" w:rsidRDefault="00FD19E7" w:rsidP="00FD19E7">
      <w:pPr>
        <w:pStyle w:val="Listenabsatz"/>
        <w:numPr>
          <w:ilvl w:val="0"/>
          <w:numId w:val="15"/>
        </w:numPr>
        <w:rPr>
          <w:lang w:val="en-US" w:eastAsia="de-DE"/>
        </w:rPr>
      </w:pPr>
      <w:r w:rsidRPr="00FB4262">
        <w:rPr>
          <w:lang w:val="en-US" w:eastAsia="de-DE"/>
        </w:rPr>
        <w:lastRenderedPageBreak/>
        <w:t>pedagogical approach (which learning aims are being followed and which learning opportunities are offered)</w:t>
      </w:r>
      <w:r w:rsidR="000D5242">
        <w:rPr>
          <w:lang w:val="en-US" w:eastAsia="de-DE"/>
        </w:rPr>
        <w:t>;</w:t>
      </w:r>
    </w:p>
    <w:p w:rsidR="00FD19E7" w:rsidRPr="00FB4262" w:rsidRDefault="00FD19E7" w:rsidP="00FD19E7">
      <w:pPr>
        <w:pStyle w:val="Listenabsatz"/>
        <w:numPr>
          <w:ilvl w:val="0"/>
          <w:numId w:val="15"/>
        </w:numPr>
        <w:rPr>
          <w:lang w:eastAsia="de-DE"/>
        </w:rPr>
      </w:pPr>
      <w:r w:rsidRPr="00FB4262">
        <w:t>explanation of tools</w:t>
      </w:r>
      <w:r w:rsidR="000D5242">
        <w:t xml:space="preserve"> and guidelines for their usage.</w:t>
      </w:r>
    </w:p>
    <w:p w:rsidR="00FD19E7" w:rsidRPr="00FB4262" w:rsidRDefault="00FD19E7" w:rsidP="00FD19E7">
      <w:pPr>
        <w:rPr>
          <w:lang w:val="en-US" w:eastAsia="de-DE"/>
        </w:rPr>
      </w:pPr>
      <w:r w:rsidRPr="00FB4262">
        <w:rPr>
          <w:lang w:val="en-US" w:eastAsia="de-DE"/>
        </w:rPr>
        <w:t xml:space="preserve">The G8WAY services are country specific appropriate to the national contexts and target groups. Information on services and their use need to be available in the different languages. Therefore, the handbook will be produced in different versions: </w:t>
      </w:r>
    </w:p>
    <w:p w:rsidR="00FD19E7" w:rsidRPr="00FB4262" w:rsidRDefault="00FD19E7" w:rsidP="00FD19E7">
      <w:pPr>
        <w:pStyle w:val="Listenabsatz"/>
        <w:numPr>
          <w:ilvl w:val="0"/>
          <w:numId w:val="17"/>
        </w:numPr>
        <w:rPr>
          <w:lang w:val="en-US" w:eastAsia="de-DE"/>
        </w:rPr>
      </w:pPr>
      <w:r w:rsidRPr="00FB4262">
        <w:rPr>
          <w:lang w:val="en-US" w:eastAsia="de-DE"/>
        </w:rPr>
        <w:t>7 nation-specific handbooks in German, English, Portuguese, Swedish, Italian, Greek and Romanian (with all general information, a detailed description of the own national platform parts and a summary of all other platform parts in the respective language)</w:t>
      </w:r>
      <w:r w:rsidR="000D5242">
        <w:rPr>
          <w:lang w:val="en-US" w:eastAsia="de-DE"/>
        </w:rPr>
        <w:t>;</w:t>
      </w:r>
    </w:p>
    <w:p w:rsidR="00FD19E7" w:rsidRPr="00FB4262" w:rsidRDefault="00FD19E7" w:rsidP="00FD19E7">
      <w:pPr>
        <w:pStyle w:val="Listenabsatz"/>
        <w:numPr>
          <w:ilvl w:val="0"/>
          <w:numId w:val="17"/>
        </w:numPr>
        <w:rPr>
          <w:lang w:val="en-US" w:eastAsia="de-DE"/>
        </w:rPr>
      </w:pPr>
      <w:r w:rsidRPr="00FB4262">
        <w:rPr>
          <w:lang w:val="en-US" w:eastAsia="de-DE"/>
        </w:rPr>
        <w:t>A common English handbook (with all general information in English as well as English summaries of all national platform parts)</w:t>
      </w:r>
      <w:r w:rsidR="000D5242">
        <w:rPr>
          <w:lang w:val="en-US" w:eastAsia="de-DE"/>
        </w:rPr>
        <w:t>.</w:t>
      </w:r>
    </w:p>
    <w:p w:rsidR="00FD19E7" w:rsidRDefault="00994425" w:rsidP="00FD19E7">
      <w:pPr>
        <w:rPr>
          <w:noProof/>
          <w:lang w:val="en-US" w:eastAsia="pt-PT"/>
        </w:rPr>
      </w:pPr>
      <w:r>
        <w:rPr>
          <w:noProof/>
          <w:lang w:val="de-DE" w:eastAsia="de-DE"/>
        </w:rPr>
        <w:drawing>
          <wp:anchor distT="0" distB="0" distL="114300" distR="114300" simplePos="0" relativeHeight="251675648" behindDoc="1" locked="0" layoutInCell="1" allowOverlap="1">
            <wp:simplePos x="0" y="0"/>
            <wp:positionH relativeFrom="column">
              <wp:posOffset>2338070</wp:posOffset>
            </wp:positionH>
            <wp:positionV relativeFrom="paragraph">
              <wp:posOffset>112395</wp:posOffset>
            </wp:positionV>
            <wp:extent cx="3655695" cy="2350135"/>
            <wp:effectExtent l="38100" t="0" r="59055" b="50165"/>
            <wp:wrapTight wrapText="bothSides">
              <wp:wrapPolygon edited="0">
                <wp:start x="-225" y="0"/>
                <wp:lineTo x="-225" y="22061"/>
                <wp:lineTo x="21724" y="22061"/>
                <wp:lineTo x="21836" y="22061"/>
                <wp:lineTo x="21949" y="20310"/>
                <wp:lineTo x="21949" y="2276"/>
                <wp:lineTo x="21836" y="350"/>
                <wp:lineTo x="21724" y="0"/>
                <wp:lineTo x="-225" y="0"/>
              </wp:wrapPolygon>
            </wp:wrapTight>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1479" t="20144" r="2910" b="6701"/>
                    <a:stretch>
                      <a:fillRect/>
                    </a:stretch>
                  </pic:blipFill>
                  <pic:spPr bwMode="auto">
                    <a:xfrm>
                      <a:off x="0" y="0"/>
                      <a:ext cx="3655695" cy="2350135"/>
                    </a:xfrm>
                    <a:prstGeom prst="rect">
                      <a:avLst/>
                    </a:prstGeom>
                    <a:ln>
                      <a:noFill/>
                    </a:ln>
                    <a:effectLst>
                      <a:outerShdw blurRad="50800" dist="38100" dir="5400000" algn="t" rotWithShape="0">
                        <a:prstClr val="black">
                          <a:alpha val="40000"/>
                        </a:prstClr>
                      </a:outerShdw>
                    </a:effectLst>
                  </pic:spPr>
                </pic:pic>
              </a:graphicData>
            </a:graphic>
          </wp:anchor>
        </w:drawing>
      </w:r>
      <w:r w:rsidR="007B49AC" w:rsidRPr="00FB4262">
        <w:rPr>
          <w:lang w:val="en-US" w:eastAsia="de-DE"/>
        </w:rPr>
        <w:t xml:space="preserve">Users, who just want to know about the </w:t>
      </w:r>
      <w:r w:rsidR="007B49AC">
        <w:rPr>
          <w:lang w:val="en-US" w:eastAsia="de-DE"/>
        </w:rPr>
        <w:t>UK</w:t>
      </w:r>
      <w:r w:rsidR="007B49AC" w:rsidRPr="00FB4262">
        <w:rPr>
          <w:lang w:val="en-US" w:eastAsia="de-DE"/>
        </w:rPr>
        <w:t xml:space="preserve"> handbo</w:t>
      </w:r>
      <w:r w:rsidR="0001410D">
        <w:rPr>
          <w:lang w:val="en-US" w:eastAsia="de-DE"/>
        </w:rPr>
        <w:t>ok, can go directly to chapter 4</w:t>
      </w:r>
      <w:r w:rsidR="00DA70CF">
        <w:rPr>
          <w:lang w:val="en-US" w:eastAsia="de-DE"/>
        </w:rPr>
        <w:t>.1</w:t>
      </w:r>
      <w:r w:rsidR="007B49AC" w:rsidRPr="00FB4262">
        <w:rPr>
          <w:lang w:val="en-US" w:eastAsia="de-DE"/>
        </w:rPr>
        <w:t>. This chapter is written so that it can be read and understood independently from the rest of the handbook</w:t>
      </w:r>
      <w:r w:rsidR="007B49AC">
        <w:rPr>
          <w:lang w:val="en-US" w:eastAsia="de-DE"/>
        </w:rPr>
        <w:t>.</w:t>
      </w:r>
      <w:r w:rsidR="007B49AC">
        <w:rPr>
          <w:noProof/>
          <w:lang w:val="en-US" w:eastAsia="pt-PT"/>
        </w:rPr>
        <w:t xml:space="preserve"> </w:t>
      </w:r>
    </w:p>
    <w:p w:rsidR="00FD19E7" w:rsidRDefault="00FD19E7" w:rsidP="00FD19E7">
      <w:pPr>
        <w:rPr>
          <w:noProof/>
          <w:lang w:val="en-US" w:eastAsia="pt-PT"/>
        </w:rPr>
      </w:pPr>
    </w:p>
    <w:p w:rsidR="00CF2543" w:rsidRDefault="00CF2543" w:rsidP="00462255">
      <w:pPr>
        <w:pStyle w:val="berschrift1"/>
      </w:pPr>
      <w:bookmarkStart w:id="6" w:name="_Toc256674385"/>
      <w:r>
        <w:br w:type="page"/>
      </w:r>
      <w:bookmarkStart w:id="7" w:name="_Toc295822911"/>
      <w:bookmarkStart w:id="8" w:name="_Toc312229450"/>
      <w:r w:rsidRPr="00C113AC">
        <w:rPr>
          <w:lang w:val="en-US"/>
        </w:rPr>
        <w:lastRenderedPageBreak/>
        <w:t xml:space="preserve">2. </w:t>
      </w:r>
      <w:bookmarkEnd w:id="6"/>
      <w:r w:rsidRPr="00C113AC">
        <w:rPr>
          <w:lang w:val="en-US"/>
        </w:rPr>
        <w:t>The G8WAY Approach</w:t>
      </w:r>
      <w:bookmarkEnd w:id="8"/>
      <w:r>
        <w:t xml:space="preserve"> </w:t>
      </w:r>
    </w:p>
    <w:p w:rsidR="00E5683D" w:rsidRDefault="00E5683D" w:rsidP="00E5683D">
      <w:pPr>
        <w:rPr>
          <w:rFonts w:eastAsia="Times New Roman" w:cs="Arial"/>
          <w:lang w:eastAsia="es-ES"/>
        </w:rPr>
      </w:pPr>
      <w:bookmarkStart w:id="9" w:name="_Toc295822912"/>
      <w:bookmarkEnd w:id="7"/>
      <w:r w:rsidRPr="00EB1C56">
        <w:rPr>
          <w:rFonts w:eastAsia="Times New Roman" w:cs="Arial"/>
          <w:lang w:eastAsia="es-ES"/>
        </w:rPr>
        <w:t>A major characteristic of European societies is the rapidly growing differentiation of educational, vocational and occupational opportunities, pathways and biographies. This increase in complexity requires great effort from learners in initiative taking, creativity, problem solving, risk assessment and decision taking.</w:t>
      </w:r>
    </w:p>
    <w:p w:rsidR="00E5683D" w:rsidRPr="00EB1C56" w:rsidRDefault="003D3F36" w:rsidP="00E5683D">
      <w:pPr>
        <w:rPr>
          <w:rFonts w:eastAsia="Times New Roman" w:cs="Arial"/>
          <w:lang w:eastAsia="es-ES"/>
        </w:rPr>
      </w:pPr>
      <w:r>
        <w:rPr>
          <w:rFonts w:eastAsia="Times New Roman" w:cs="Arial"/>
          <w:noProof/>
          <w:lang w:val="de-DE" w:eastAsia="de-DE"/>
        </w:rPr>
        <w:drawing>
          <wp:anchor distT="0" distB="0" distL="114300" distR="114300" simplePos="0" relativeHeight="251676672" behindDoc="0" locked="0" layoutInCell="1" allowOverlap="1">
            <wp:simplePos x="0" y="0"/>
            <wp:positionH relativeFrom="column">
              <wp:posOffset>2309495</wp:posOffset>
            </wp:positionH>
            <wp:positionV relativeFrom="paragraph">
              <wp:posOffset>1015365</wp:posOffset>
            </wp:positionV>
            <wp:extent cx="3575685" cy="2143125"/>
            <wp:effectExtent l="38100" t="0" r="62865" b="6667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cstate="print"/>
                    <a:srcRect l="4132" t="20690" r="5571" b="4090"/>
                    <a:stretch>
                      <a:fillRect/>
                    </a:stretch>
                  </pic:blipFill>
                  <pic:spPr bwMode="auto">
                    <a:xfrm>
                      <a:off x="0" y="0"/>
                      <a:ext cx="3575685" cy="2143125"/>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sidR="00E5683D" w:rsidRPr="00EB1C56">
        <w:rPr>
          <w:rFonts w:eastAsia="Times New Roman" w:cs="Arial"/>
          <w:lang w:eastAsia="es-ES"/>
        </w:rPr>
        <w:t xml:space="preserve">The overall objective of the European Commission funded G8WAY project (Web 2.0 Enhanced Gateway To Educational Transition; </w:t>
      </w:r>
      <w:hyperlink r:id="rId15" w:history="1">
        <w:r w:rsidR="00E5683D" w:rsidRPr="003A764D">
          <w:rPr>
            <w:color w:val="38A8D5"/>
            <w:u w:val="single"/>
            <w:lang w:val="en-US"/>
          </w:rPr>
          <w:t>www.g8way-eu.net</w:t>
        </w:r>
      </w:hyperlink>
      <w:r w:rsidR="00E5683D" w:rsidRPr="00EB1C56">
        <w:rPr>
          <w:rFonts w:cs="Arial"/>
        </w:rPr>
        <w:t xml:space="preserve"> and </w:t>
      </w:r>
      <w:hyperlink r:id="rId16" w:history="1">
        <w:r w:rsidR="00E5683D" w:rsidRPr="003A764D">
          <w:rPr>
            <w:color w:val="38A8D5"/>
            <w:u w:val="single"/>
            <w:lang w:val="en-US"/>
          </w:rPr>
          <w:t>www.g8way.eu</w:t>
        </w:r>
      </w:hyperlink>
      <w:r w:rsidR="00E5683D" w:rsidRPr="00EB1C56">
        <w:rPr>
          <w:rFonts w:eastAsia="Times New Roman" w:cs="Arial"/>
          <w:lang w:eastAsia="es-ES"/>
        </w:rPr>
        <w:t>) is to support young learners in coping with the increased complexity of transition processes, through the development of key skills and competencies needed to successfully manage educational transitions. Moreover a basic assumption of the project is that newly emerging Web 2.0 technologies form an essential cornerstone to unlocking and making visible the creativity and innovation potential of learners undertaking educational transitions.</w:t>
      </w:r>
    </w:p>
    <w:p w:rsidR="00E5683D" w:rsidRPr="00EB1C56" w:rsidRDefault="00E5683D" w:rsidP="00E5683D">
      <w:pPr>
        <w:rPr>
          <w:rFonts w:eastAsia="Times New Roman" w:cs="Arial"/>
          <w:lang w:eastAsia="es-ES"/>
        </w:rPr>
      </w:pPr>
      <w:r w:rsidRPr="00EB1C56">
        <w:rPr>
          <w:rFonts w:eastAsia="Times New Roman" w:cs="Arial"/>
          <w:lang w:eastAsia="es-ES"/>
        </w:rPr>
        <w:t>Educational transitions are key biographical passages that have significant impact on future life paths. Thus, for instance the transition to employment is one of the key tasks in young peo</w:t>
      </w:r>
      <w:r w:rsidR="001754CA">
        <w:rPr>
          <w:rFonts w:eastAsia="Times New Roman" w:cs="Arial"/>
          <w:lang w:eastAsia="es-ES"/>
        </w:rPr>
        <w:t xml:space="preserve">ples’ lives (Hurrelmann, 2007). </w:t>
      </w:r>
      <w:r w:rsidRPr="00EB1C56">
        <w:rPr>
          <w:rFonts w:eastAsia="Times New Roman" w:cs="Arial"/>
          <w:lang w:eastAsia="es-ES"/>
        </w:rPr>
        <w:t>A significant number of young people, especially those suffering from structural or personal disadvantages, have great difficulty coping with the increased requirements of today´s labour markets (Gaupp et al, 2008; Webster et al, 2004). In the past decade there has been a considerable effort in European countries to develop support structures for young people entering employment (Pohl &amp; Walther, 2006). However, less emphasis has been placed on developing individual learning experiences and creativity skills, and there has been only limited attention paid to the new opportunities utilising the Internet (Attwell, Bimrose &amp; Barnes, 2010).</w:t>
      </w:r>
    </w:p>
    <w:p w:rsidR="00E5683D" w:rsidRPr="00EB1C56" w:rsidRDefault="00E5683D" w:rsidP="00E5683D">
      <w:pPr>
        <w:rPr>
          <w:rFonts w:eastAsia="Times New Roman" w:cs="Arial"/>
          <w:lang w:eastAsia="es-ES"/>
        </w:rPr>
      </w:pPr>
      <w:r w:rsidRPr="00EB1C56">
        <w:rPr>
          <w:rFonts w:eastAsia="Times New Roman" w:cs="Arial"/>
          <w:lang w:eastAsia="es-ES"/>
        </w:rPr>
        <w:t xml:space="preserve">The G8WAY project, with partners in seven European countries, aims to develop a learner-centered </w:t>
      </w:r>
      <w:r w:rsidRPr="00EB1C56">
        <w:rPr>
          <w:rFonts w:eastAsia="Times New Roman" w:cs="Arial"/>
          <w:lang w:eastAsia="es-ES"/>
        </w:rPr>
        <w:lastRenderedPageBreak/>
        <w:t>and connective approach in the use of Web 2.0 for successful educational transitions for young people. The main product will be Web 2.0 powered learning environments made available through a platform that combines different methods and tools, allowing users to follow their preferred learning approaches.</w:t>
      </w:r>
    </w:p>
    <w:p w:rsidR="00E5683D" w:rsidRPr="00EB1C56" w:rsidRDefault="00FE5232" w:rsidP="00E5683D">
      <w:pPr>
        <w:rPr>
          <w:rFonts w:eastAsia="Times New Roman" w:cs="Arial"/>
          <w:lang w:eastAsia="es-ES"/>
        </w:rPr>
      </w:pPr>
      <w:r>
        <w:rPr>
          <w:rFonts w:eastAsia="Times New Roman" w:cs="Arial"/>
          <w:noProof/>
          <w:lang w:val="de-DE" w:eastAsia="de-DE"/>
        </w:rPr>
        <w:drawing>
          <wp:anchor distT="0" distB="0" distL="114300" distR="114300" simplePos="0" relativeHeight="251680768" behindDoc="0" locked="0" layoutInCell="1" allowOverlap="1">
            <wp:simplePos x="0" y="0"/>
            <wp:positionH relativeFrom="column">
              <wp:posOffset>3357245</wp:posOffset>
            </wp:positionH>
            <wp:positionV relativeFrom="paragraph">
              <wp:posOffset>48260</wp:posOffset>
            </wp:positionV>
            <wp:extent cx="2400300" cy="1600200"/>
            <wp:effectExtent l="38100" t="0" r="57150" b="57150"/>
            <wp:wrapSquare wrapText="bothSides"/>
            <wp:docPr id="30" name="Picture 75" descr="D:\MeusDocumentos\IMAGENS\Pequenas\1063386_abstract_bl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MeusDocumentos\IMAGENS\Pequenas\1063386_abstract_blur.jpg"/>
                    <pic:cNvPicPr>
                      <a:picLocks noChangeAspect="1" noChangeArrowheads="1"/>
                    </pic:cNvPicPr>
                  </pic:nvPicPr>
                  <pic:blipFill>
                    <a:blip r:embed="rId17" cstate="print"/>
                    <a:srcRect/>
                    <a:stretch>
                      <a:fillRect/>
                    </a:stretch>
                  </pic:blipFill>
                  <pic:spPr bwMode="auto">
                    <a:xfrm>
                      <a:off x="0" y="0"/>
                      <a:ext cx="2400300" cy="160020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sidR="00E5683D" w:rsidRPr="00EB1C56">
        <w:rPr>
          <w:rFonts w:eastAsia="Times New Roman" w:cs="Arial"/>
          <w:lang w:eastAsia="es-ES"/>
        </w:rPr>
        <w:t xml:space="preserve">Web 2.0 refers to a new understanding of the Internet as a means of distributed and self-organized processes of content production, editing and delivery. The term Web 2.0 basically refers to interactive applications or services, including ‘mashups’, which allow connecting a wide range of technologies through the use of standardized programming interfaces. Web 2.0 covers a wide range of basic technologies, such as blogs, wikis, podcasts, social networks, social bookmarks, social news and media sharing which allow the decentralised generation of content and its circulation amongst communities of users. </w:t>
      </w:r>
    </w:p>
    <w:p w:rsidR="00E5683D" w:rsidRPr="00EB1C56" w:rsidRDefault="00E5683D" w:rsidP="00E5683D">
      <w:pPr>
        <w:rPr>
          <w:rFonts w:eastAsia="Times New Roman" w:cs="Arial"/>
          <w:lang w:eastAsia="es-ES"/>
        </w:rPr>
      </w:pPr>
      <w:r w:rsidRPr="00EB1C56">
        <w:rPr>
          <w:rFonts w:eastAsia="Times New Roman" w:cs="Arial"/>
          <w:lang w:eastAsia="es-ES"/>
        </w:rPr>
        <w:t>The concept of Web 2.0 is not necessarily linked with the process of learning. Web 2.0 in the most general sense could be conceived of as an organizational principle of knowledge production, circulation and consumption making use of ‘shared’ technology. However the overall objective of the G8WAY project is to elaborate a pedagogy driven Web 2.0 environment for a variety of learning (2.0) activities taking place during educational transitions.</w:t>
      </w:r>
    </w:p>
    <w:p w:rsidR="00E5683D" w:rsidRPr="00EB1C56" w:rsidRDefault="00E5683D" w:rsidP="00E5683D">
      <w:pPr>
        <w:rPr>
          <w:rFonts w:eastAsia="Times New Roman" w:cs="Arial"/>
          <w:lang w:eastAsia="es-ES"/>
        </w:rPr>
      </w:pPr>
      <w:r w:rsidRPr="00EB1C56">
        <w:rPr>
          <w:rFonts w:eastAsia="Times New Roman" w:cs="Arial"/>
          <w:lang w:eastAsia="es-ES"/>
        </w:rPr>
        <w:t xml:space="preserve">The issue of pedagogy is seen as particularly important. Rather than taking technology as a starting point, the G8WAY project starts from the pedagogical affordance of this challenging period in life. The project partners have been examining the learning that takes place in transitions, its pedagogical characteristics and its framing conditions and contexts. The project has undertaken a series of case studies (i.e. 20 on transitions from school to work and 25 on transitions from university to work), to look at real life experiences in today´s transitions, the challenges for young people undergoing transitions and young peoples’ needs for support. This work has led to the elaboration of a pedagogy framework, which enables us to describe and reflect learning scenario elements and Web 2.0 components in the light of pedagogy theory and empirical transition patterns. From the case studies of all partner´s countries, the partners have developed so-called Personas, fictional archetypes </w:t>
      </w:r>
      <w:r w:rsidRPr="00EB1C56">
        <w:rPr>
          <w:rFonts w:eastAsia="Times New Roman" w:cs="Arial"/>
          <w:lang w:eastAsia="es-ES"/>
        </w:rPr>
        <w:lastRenderedPageBreak/>
        <w:t xml:space="preserve">illustrating typical transition strategies of young people. </w:t>
      </w:r>
    </w:p>
    <w:p w:rsidR="00E5683D" w:rsidRDefault="00E5683D" w:rsidP="00E5683D">
      <w:pPr>
        <w:rPr>
          <w:rFonts w:eastAsia="Times New Roman" w:cs="Arial"/>
          <w:lang w:eastAsia="es-ES"/>
        </w:rPr>
      </w:pPr>
      <w:r w:rsidRPr="00EB1C56">
        <w:rPr>
          <w:rFonts w:eastAsia="Times New Roman" w:cs="Arial"/>
          <w:lang w:eastAsia="es-ES"/>
        </w:rPr>
        <w:t>This work in turn is leading to the development of Web 2.0 enhanced learning environments and tools reflecting the needs and requirements of the learning scenarios, which will be piloted with user groups.</w:t>
      </w:r>
    </w:p>
    <w:p w:rsidR="006323C0" w:rsidRPr="00EB1C56" w:rsidRDefault="006323C0" w:rsidP="00E5683D">
      <w:pPr>
        <w:rPr>
          <w:rFonts w:eastAsia="Times New Roman" w:cs="Arial"/>
          <w:lang w:eastAsia="es-ES"/>
        </w:rPr>
      </w:pPr>
    </w:p>
    <w:p w:rsidR="00E5683D" w:rsidRPr="004841F3" w:rsidRDefault="00E5683D" w:rsidP="00E5683D">
      <w:pPr>
        <w:pStyle w:val="berschrift1"/>
        <w:spacing w:before="0"/>
        <w:rPr>
          <w:caps/>
          <w:sz w:val="22"/>
          <w:szCs w:val="22"/>
        </w:rPr>
      </w:pPr>
      <w:bookmarkStart w:id="10" w:name="_Toc312229451"/>
      <w:r w:rsidRPr="004841F3">
        <w:rPr>
          <w:sz w:val="22"/>
          <w:szCs w:val="22"/>
        </w:rPr>
        <w:t>2.1</w:t>
      </w:r>
      <w:r w:rsidRPr="004841F3">
        <w:rPr>
          <w:sz w:val="22"/>
          <w:szCs w:val="22"/>
        </w:rPr>
        <w:tab/>
        <w:t>Identifying Transitional Scenarios &amp; Personas</w:t>
      </w:r>
      <w:bookmarkEnd w:id="10"/>
    </w:p>
    <w:p w:rsidR="00E5683D" w:rsidRPr="00EB1C56" w:rsidRDefault="00E5683D" w:rsidP="00E5683D">
      <w:pPr>
        <w:rPr>
          <w:rFonts w:eastAsia="Times New Roman" w:cs="Arial"/>
          <w:lang w:eastAsia="es-ES"/>
        </w:rPr>
      </w:pPr>
      <w:r w:rsidRPr="00EB1C56">
        <w:rPr>
          <w:rFonts w:eastAsia="Times New Roman" w:cs="Arial"/>
          <w:lang w:eastAsia="es-ES"/>
        </w:rPr>
        <w:t>The original project design for the G8WAY project included the production of scenarios for two transition periods (i.e. school to work; university to work) and for intergenerational learning. However developing ‘classical’ scenarios (defining a situation and asking the young people to choose from different alternative strategies of how to deal with it, aiming at the development of particular ‘transition competencies’) is difficult. There is a danger of predefining linear transitional pathways and decisions instead of enabling learners to actively design their individual pathways. Moreover, doing this would render it impossible to give credit to the highly diverse and often indirect processes that take place in transitions to employment.</w:t>
      </w:r>
    </w:p>
    <w:p w:rsidR="00E5683D" w:rsidRPr="00EB1C56" w:rsidRDefault="005B52D8" w:rsidP="00E5683D">
      <w:pPr>
        <w:rPr>
          <w:rFonts w:eastAsia="Times New Roman" w:cs="Arial"/>
          <w:lang w:eastAsia="es-ES"/>
        </w:rPr>
      </w:pPr>
      <w:r>
        <w:rPr>
          <w:rFonts w:eastAsia="Times New Roman" w:cs="Arial"/>
          <w:noProof/>
          <w:lang w:val="de-DE" w:eastAsia="de-DE"/>
        </w:rPr>
        <w:drawing>
          <wp:anchor distT="0" distB="0" distL="114300" distR="114300" simplePos="0" relativeHeight="251678720" behindDoc="0" locked="0" layoutInCell="1" allowOverlap="1">
            <wp:simplePos x="0" y="0"/>
            <wp:positionH relativeFrom="column">
              <wp:posOffset>3471545</wp:posOffset>
            </wp:positionH>
            <wp:positionV relativeFrom="paragraph">
              <wp:posOffset>52705</wp:posOffset>
            </wp:positionV>
            <wp:extent cx="2311400" cy="1733550"/>
            <wp:effectExtent l="38100" t="0" r="50800" b="57150"/>
            <wp:wrapSquare wrapText="bothSides"/>
            <wp:docPr id="29" name="Picture 74" descr="D:\MeusDocumentos\IMAGENS\Pequenas\1068224_young_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MeusDocumentos\IMAGENS\Pequenas\1068224_young_hands.jpg"/>
                    <pic:cNvPicPr>
                      <a:picLocks noChangeAspect="1" noChangeArrowheads="1"/>
                    </pic:cNvPicPr>
                  </pic:nvPicPr>
                  <pic:blipFill>
                    <a:blip r:embed="rId18" cstate="print"/>
                    <a:srcRect/>
                    <a:stretch>
                      <a:fillRect/>
                    </a:stretch>
                  </pic:blipFill>
                  <pic:spPr bwMode="auto">
                    <a:xfrm>
                      <a:off x="0" y="0"/>
                      <a:ext cx="2311400" cy="173355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sidR="00E5683D" w:rsidRPr="00EB1C56">
        <w:rPr>
          <w:rFonts w:eastAsia="Times New Roman" w:cs="Arial"/>
          <w:lang w:eastAsia="es-ES"/>
        </w:rPr>
        <w:t>The G8WAY project field research, undertaking semi structured interviews with 45 young people in six different European countries, suggests the importance of the structural contexts in which pupils and students start their vocational careers and their individual resources and the support available are factors that, in correlating with each other, create unique situations that are dealt with very differently. What is considered important and what not, which aim is seen as desirable, what support is expected to be helpful and what not, leads to different individual aims and strategies.</w:t>
      </w:r>
    </w:p>
    <w:p w:rsidR="00E5683D" w:rsidRPr="00EB1C56" w:rsidRDefault="00E5683D" w:rsidP="00E5683D">
      <w:pPr>
        <w:rPr>
          <w:rFonts w:eastAsia="Times New Roman" w:cs="Arial"/>
          <w:lang w:eastAsia="es-ES"/>
        </w:rPr>
      </w:pPr>
      <w:r w:rsidRPr="00EB1C56">
        <w:rPr>
          <w:rFonts w:eastAsia="Times New Roman" w:cs="Arial"/>
          <w:lang w:eastAsia="es-ES"/>
        </w:rPr>
        <w:t xml:space="preserve">In building personas, G8WAY moved from individual cases to identifying patterns of typical transition pathways and learning experiences. However, the idea was not to ‘force’ all cases into personas. While these persona types are identified in order to reflect common situations and typical </w:t>
      </w:r>
      <w:r w:rsidRPr="00EB1C56">
        <w:rPr>
          <w:rFonts w:eastAsia="Times New Roman" w:cs="Arial"/>
          <w:lang w:eastAsia="es-ES"/>
        </w:rPr>
        <w:lastRenderedPageBreak/>
        <w:t>trajectories, the case studies give credit to the very individual pathways. Personas are fictional characters created to represent different types. A persona is a representation of the goals and behaviour of a real group (Calabria, 2004). In developing personas the project looked for patterns of attitudes and strategies across the different case studies, clustering these into different distinctive personas.</w:t>
      </w:r>
    </w:p>
    <w:p w:rsidR="00E5683D" w:rsidRPr="00EB1C56" w:rsidRDefault="00E5683D" w:rsidP="00E5683D">
      <w:pPr>
        <w:rPr>
          <w:rFonts w:eastAsia="Times New Roman" w:cs="Arial"/>
          <w:lang w:eastAsia="es-ES"/>
        </w:rPr>
      </w:pPr>
      <w:r w:rsidRPr="00EB1C56">
        <w:rPr>
          <w:rFonts w:eastAsia="Times New Roman" w:cs="Arial"/>
          <w:lang w:eastAsia="es-ES"/>
        </w:rPr>
        <w:t>In constructing the personas specific attention was drawn to different ways of learning as well as to peer and intergenerational interactions. Constructivist approaches to learning and the ideas of Vygotsky (i.e. activity theory, zone of proximal development, ‘more knowledgeable others’) (Vygotsky, 1978) have been used as tools in order to frame the cases:</w:t>
      </w:r>
    </w:p>
    <w:p w:rsidR="00E5683D" w:rsidRPr="00EB1C56" w:rsidRDefault="00E5683D" w:rsidP="006323C0">
      <w:pPr>
        <w:pStyle w:val="Listenabsatz"/>
        <w:widowControl/>
        <w:numPr>
          <w:ilvl w:val="0"/>
          <w:numId w:val="33"/>
        </w:numPr>
        <w:suppressAutoHyphens w:val="0"/>
        <w:contextualSpacing/>
        <w:rPr>
          <w:rFonts w:eastAsia="Times New Roman" w:cs="Arial"/>
          <w:lang w:eastAsia="es-ES"/>
        </w:rPr>
      </w:pPr>
      <w:r w:rsidRPr="00EB1C56">
        <w:rPr>
          <w:rFonts w:eastAsia="Times New Roman" w:cs="Arial"/>
          <w:lang w:eastAsia="es-ES"/>
        </w:rPr>
        <w:t>Understanding learning in transitions as a process that largely depends on individual experiences and the construction of meaning of the young person;</w:t>
      </w:r>
    </w:p>
    <w:p w:rsidR="00E5683D" w:rsidRPr="00EB1C56" w:rsidRDefault="00E5683D" w:rsidP="006323C0">
      <w:pPr>
        <w:pStyle w:val="Listenabsatz"/>
        <w:widowControl/>
        <w:numPr>
          <w:ilvl w:val="0"/>
          <w:numId w:val="33"/>
        </w:numPr>
        <w:suppressAutoHyphens w:val="0"/>
        <w:contextualSpacing/>
        <w:rPr>
          <w:rFonts w:eastAsia="Times New Roman" w:cs="Arial"/>
          <w:lang w:eastAsia="es-ES"/>
        </w:rPr>
      </w:pPr>
      <w:r w:rsidRPr="00EB1C56">
        <w:rPr>
          <w:rFonts w:eastAsia="Times New Roman" w:cs="Arial"/>
          <w:lang w:eastAsia="es-ES"/>
        </w:rPr>
        <w:t>Contextualising interactions in transitions (e.g. tools, objects, roles, community);</w:t>
      </w:r>
    </w:p>
    <w:p w:rsidR="00E5683D" w:rsidRPr="00EB1C56" w:rsidRDefault="00E5683D" w:rsidP="006323C0">
      <w:pPr>
        <w:pStyle w:val="Listenabsatz"/>
        <w:widowControl/>
        <w:numPr>
          <w:ilvl w:val="0"/>
          <w:numId w:val="33"/>
        </w:numPr>
        <w:suppressAutoHyphens w:val="0"/>
        <w:contextualSpacing/>
        <w:rPr>
          <w:rFonts w:eastAsia="Times New Roman" w:cs="Arial"/>
          <w:lang w:eastAsia="es-ES"/>
        </w:rPr>
      </w:pPr>
      <w:r w:rsidRPr="00EB1C56">
        <w:rPr>
          <w:rFonts w:eastAsia="Times New Roman" w:cs="Arial"/>
          <w:lang w:eastAsia="es-ES"/>
        </w:rPr>
        <w:t>Looking at social as well as societal learning and the role of ‘more knowledgeable others’ in transitions;</w:t>
      </w:r>
    </w:p>
    <w:p w:rsidR="00E5683D" w:rsidRPr="00EB1C56" w:rsidRDefault="00E5683D" w:rsidP="006323C0">
      <w:pPr>
        <w:pStyle w:val="Listenabsatz"/>
        <w:widowControl/>
        <w:numPr>
          <w:ilvl w:val="0"/>
          <w:numId w:val="33"/>
        </w:numPr>
        <w:suppressAutoHyphens w:val="0"/>
        <w:contextualSpacing/>
        <w:rPr>
          <w:rFonts w:eastAsia="Times New Roman" w:cs="Arial"/>
          <w:lang w:eastAsia="es-ES"/>
        </w:rPr>
      </w:pPr>
      <w:r w:rsidRPr="00EB1C56">
        <w:rPr>
          <w:rFonts w:eastAsia="Times New Roman" w:cs="Arial"/>
          <w:lang w:eastAsia="es-ES"/>
        </w:rPr>
        <w:t>Reading difficulties or negative transition experiences as challenging obstacles to improve learning skills and competences.</w:t>
      </w:r>
    </w:p>
    <w:p w:rsidR="00E5683D" w:rsidRPr="00EB1C56" w:rsidRDefault="00E5683D" w:rsidP="00E5683D">
      <w:pPr>
        <w:rPr>
          <w:rFonts w:eastAsia="Times New Roman" w:cs="Arial"/>
          <w:lang w:eastAsia="es-ES"/>
        </w:rPr>
      </w:pPr>
      <w:r w:rsidRPr="00EB1C56">
        <w:rPr>
          <w:rFonts w:eastAsia="Times New Roman" w:cs="Arial"/>
          <w:lang w:eastAsia="es-ES"/>
        </w:rPr>
        <w:t>The following three persona types or archetypes have been identified by the project: i) “The Determined”, ii) “The Meandering” and iii) “The Stagnant”. Fig. 1 summarises the key components of the three different personas based on elements such as demographic and biographical characteristics, observable transitions patterns, support services used as well as the potential future role of social software through the Web 2.0 enhanced learning platform of G8WAY for each fictional archetype.</w:t>
      </w:r>
    </w:p>
    <w:p w:rsidR="00E5683D" w:rsidRPr="00EB1C56" w:rsidRDefault="00E5683D" w:rsidP="00E5683D">
      <w:pPr>
        <w:jc w:val="center"/>
        <w:rPr>
          <w:rFonts w:eastAsia="Times New Roman" w:cs="Arial"/>
          <w:lang w:eastAsia="es-ES"/>
        </w:rPr>
      </w:pPr>
      <w:r>
        <w:rPr>
          <w:rFonts w:eastAsia="Times New Roman" w:cs="Arial"/>
          <w:noProof/>
          <w:lang w:val="de-DE" w:eastAsia="de-DE"/>
        </w:rPr>
        <w:lastRenderedPageBreak/>
        <w:drawing>
          <wp:inline distT="0" distB="0" distL="0" distR="0">
            <wp:extent cx="4105275" cy="3338688"/>
            <wp:effectExtent l="0" t="0" r="0" b="0"/>
            <wp:docPr id="1" name="Diagram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E5683D" w:rsidRPr="00EB1C56" w:rsidRDefault="00E5683D" w:rsidP="00E5683D">
      <w:pPr>
        <w:jc w:val="center"/>
        <w:rPr>
          <w:rFonts w:eastAsia="Times New Roman" w:cs="Arial"/>
          <w:lang w:eastAsia="es-ES"/>
        </w:rPr>
      </w:pPr>
      <w:r w:rsidRPr="00EB1C56">
        <w:rPr>
          <w:rFonts w:eastAsia="Times New Roman" w:cs="Arial"/>
          <w:lang w:eastAsia="es-ES"/>
        </w:rPr>
        <w:t>Figure 1: Key Attributes of the G8WAY Personas</w:t>
      </w:r>
    </w:p>
    <w:p w:rsidR="00E5683D" w:rsidRPr="00EB1C56" w:rsidRDefault="00E5683D" w:rsidP="00E5683D">
      <w:pPr>
        <w:rPr>
          <w:rFonts w:eastAsia="Times New Roman" w:cs="Arial"/>
          <w:lang w:eastAsia="es-ES"/>
        </w:rPr>
      </w:pPr>
      <w:r w:rsidRPr="00EB1C56">
        <w:rPr>
          <w:rFonts w:eastAsia="Times New Roman" w:cs="Arial"/>
          <w:lang w:eastAsia="es-ES"/>
        </w:rPr>
        <w:t>The personas were based on the case studies undertaken in six countries. A further level of analysis was to examine support mechanisms and agencies for young people undertaking transitions, as a stage in developing the Web 2.0 empowered learning platform.</w:t>
      </w:r>
    </w:p>
    <w:p w:rsidR="00ED1E9F" w:rsidRDefault="00ED1E9F" w:rsidP="00E5683D">
      <w:pPr>
        <w:pStyle w:val="berschrift1"/>
        <w:spacing w:before="0"/>
        <w:rPr>
          <w:sz w:val="22"/>
          <w:szCs w:val="22"/>
        </w:rPr>
      </w:pPr>
    </w:p>
    <w:p w:rsidR="00E5683D" w:rsidRPr="00EB1C56" w:rsidRDefault="00E5683D" w:rsidP="00E5683D">
      <w:pPr>
        <w:pStyle w:val="berschrift1"/>
        <w:spacing w:before="0"/>
        <w:rPr>
          <w:caps/>
          <w:sz w:val="22"/>
          <w:szCs w:val="22"/>
        </w:rPr>
      </w:pPr>
      <w:bookmarkStart w:id="11" w:name="_Toc312229452"/>
      <w:r w:rsidRPr="00EB1C56">
        <w:rPr>
          <w:sz w:val="22"/>
          <w:szCs w:val="22"/>
        </w:rPr>
        <w:t>2.2</w:t>
      </w:r>
      <w:r w:rsidRPr="00EB1C56">
        <w:rPr>
          <w:sz w:val="22"/>
          <w:szCs w:val="22"/>
        </w:rPr>
        <w:tab/>
        <w:t>Support in Educational Transitions</w:t>
      </w:r>
      <w:bookmarkEnd w:id="11"/>
    </w:p>
    <w:p w:rsidR="00E5683D" w:rsidRPr="00EB1C56" w:rsidRDefault="00E5683D" w:rsidP="00E5683D">
      <w:pPr>
        <w:rPr>
          <w:rFonts w:eastAsia="Times New Roman" w:cs="Arial"/>
          <w:lang w:eastAsia="es-ES"/>
        </w:rPr>
      </w:pPr>
      <w:r w:rsidRPr="00EB1C56">
        <w:rPr>
          <w:rFonts w:eastAsia="Times New Roman" w:cs="Arial"/>
          <w:lang w:eastAsia="es-ES"/>
        </w:rPr>
        <w:t>Career orientation and the move to employment are key stages in young peoples’ lives. However, this is not an isolated process. Through often intensive and ongoing interaction with others, young people in transitions seek information relevant for their possible careers, benefit from the networks of others and are assisted in developing relevant competencies for their professional future. The knowledge received from others helps young people to critically review their own vocational plans and concept. These supporting actors come from the different ‘life spheres’ of young people and include:</w:t>
      </w:r>
    </w:p>
    <w:p w:rsidR="00E5683D" w:rsidRPr="00EB1C56" w:rsidRDefault="00E5683D" w:rsidP="00E5683D">
      <w:pPr>
        <w:pStyle w:val="Listenabsatz"/>
        <w:widowControl/>
        <w:numPr>
          <w:ilvl w:val="0"/>
          <w:numId w:val="19"/>
        </w:numPr>
        <w:suppressAutoHyphens w:val="0"/>
        <w:contextualSpacing/>
        <w:rPr>
          <w:rFonts w:eastAsia="Times New Roman" w:cs="Arial"/>
          <w:lang w:eastAsia="es-ES"/>
        </w:rPr>
      </w:pPr>
      <w:r w:rsidRPr="00EB1C56">
        <w:rPr>
          <w:rFonts w:eastAsia="Times New Roman" w:cs="Arial"/>
          <w:lang w:eastAsia="es-ES"/>
        </w:rPr>
        <w:t>Careers information, advice, guidance and counselling services;</w:t>
      </w:r>
    </w:p>
    <w:p w:rsidR="00E5683D" w:rsidRPr="00EB1C56" w:rsidRDefault="00E5683D" w:rsidP="00E5683D">
      <w:pPr>
        <w:pStyle w:val="Listenabsatz"/>
        <w:widowControl/>
        <w:numPr>
          <w:ilvl w:val="0"/>
          <w:numId w:val="19"/>
        </w:numPr>
        <w:suppressAutoHyphens w:val="0"/>
        <w:contextualSpacing/>
        <w:rPr>
          <w:rFonts w:eastAsia="Times New Roman" w:cs="Arial"/>
          <w:lang w:eastAsia="es-ES"/>
        </w:rPr>
      </w:pPr>
      <w:r w:rsidRPr="00EB1C56">
        <w:rPr>
          <w:rFonts w:eastAsia="Times New Roman" w:cs="Arial"/>
          <w:lang w:eastAsia="es-ES"/>
        </w:rPr>
        <w:t>Peer group support;</w:t>
      </w:r>
    </w:p>
    <w:p w:rsidR="00E5683D" w:rsidRPr="00EB1C56" w:rsidRDefault="00E5683D" w:rsidP="00E5683D">
      <w:pPr>
        <w:pStyle w:val="Listenabsatz"/>
        <w:widowControl/>
        <w:numPr>
          <w:ilvl w:val="0"/>
          <w:numId w:val="19"/>
        </w:numPr>
        <w:suppressAutoHyphens w:val="0"/>
        <w:contextualSpacing/>
        <w:rPr>
          <w:rFonts w:eastAsia="Times New Roman" w:cs="Arial"/>
          <w:lang w:eastAsia="es-ES"/>
        </w:rPr>
      </w:pPr>
      <w:r w:rsidRPr="00EB1C56">
        <w:rPr>
          <w:rFonts w:eastAsia="Times New Roman" w:cs="Arial"/>
          <w:lang w:eastAsia="es-ES"/>
        </w:rPr>
        <w:lastRenderedPageBreak/>
        <w:t>Intergenerational learning;</w:t>
      </w:r>
    </w:p>
    <w:p w:rsidR="00E5683D" w:rsidRPr="00EB1C56" w:rsidRDefault="00E5683D" w:rsidP="00E5683D">
      <w:pPr>
        <w:pStyle w:val="Listenabsatz"/>
        <w:widowControl/>
        <w:numPr>
          <w:ilvl w:val="0"/>
          <w:numId w:val="19"/>
        </w:numPr>
        <w:suppressAutoHyphens w:val="0"/>
        <w:contextualSpacing/>
        <w:rPr>
          <w:rFonts w:eastAsia="Times New Roman" w:cs="Arial"/>
          <w:lang w:eastAsia="es-ES"/>
        </w:rPr>
      </w:pPr>
      <w:r w:rsidRPr="00EB1C56">
        <w:rPr>
          <w:rFonts w:eastAsia="Times New Roman" w:cs="Arial"/>
          <w:lang w:eastAsia="es-ES"/>
        </w:rPr>
        <w:t>The role of the family;</w:t>
      </w:r>
    </w:p>
    <w:p w:rsidR="00E5683D" w:rsidRPr="00EB1C56" w:rsidRDefault="00E5683D" w:rsidP="00E5683D">
      <w:pPr>
        <w:pStyle w:val="Listenabsatz"/>
        <w:widowControl/>
        <w:numPr>
          <w:ilvl w:val="0"/>
          <w:numId w:val="19"/>
        </w:numPr>
        <w:suppressAutoHyphens w:val="0"/>
        <w:contextualSpacing/>
        <w:rPr>
          <w:rFonts w:eastAsia="Times New Roman" w:cs="Arial"/>
          <w:lang w:eastAsia="es-ES"/>
        </w:rPr>
      </w:pPr>
      <w:r w:rsidRPr="00EB1C56">
        <w:rPr>
          <w:rFonts w:eastAsia="Times New Roman" w:cs="Arial"/>
          <w:lang w:eastAsia="es-ES"/>
        </w:rPr>
        <w:t>School and university;</w:t>
      </w:r>
    </w:p>
    <w:p w:rsidR="00E5683D" w:rsidRPr="00EB1C56" w:rsidRDefault="00E5683D" w:rsidP="00E5683D">
      <w:pPr>
        <w:pStyle w:val="Listenabsatz"/>
        <w:widowControl/>
        <w:numPr>
          <w:ilvl w:val="0"/>
          <w:numId w:val="19"/>
        </w:numPr>
        <w:suppressAutoHyphens w:val="0"/>
        <w:contextualSpacing/>
        <w:rPr>
          <w:rFonts w:eastAsia="Times New Roman" w:cs="Arial"/>
          <w:lang w:eastAsia="es-ES"/>
        </w:rPr>
      </w:pPr>
      <w:r w:rsidRPr="00EB1C56">
        <w:rPr>
          <w:rFonts w:eastAsia="Times New Roman" w:cs="Arial"/>
          <w:lang w:eastAsia="es-ES"/>
        </w:rPr>
        <w:t>Work;</w:t>
      </w:r>
    </w:p>
    <w:p w:rsidR="00E5683D" w:rsidRPr="00EB1C56" w:rsidRDefault="00E5683D" w:rsidP="00E5683D">
      <w:pPr>
        <w:pStyle w:val="Listenabsatz"/>
        <w:widowControl/>
        <w:numPr>
          <w:ilvl w:val="0"/>
          <w:numId w:val="19"/>
        </w:numPr>
        <w:suppressAutoHyphens w:val="0"/>
        <w:contextualSpacing/>
        <w:rPr>
          <w:rFonts w:eastAsia="Times New Roman" w:cs="Arial"/>
          <w:lang w:eastAsia="es-ES"/>
        </w:rPr>
      </w:pPr>
      <w:r w:rsidRPr="00EB1C56">
        <w:rPr>
          <w:rFonts w:eastAsia="Times New Roman" w:cs="Arial"/>
          <w:lang w:eastAsia="es-ES"/>
        </w:rPr>
        <w:t>Informal contexts (e.g. elderly friends, neighbourhood, leisure time);</w:t>
      </w:r>
    </w:p>
    <w:p w:rsidR="00E5683D" w:rsidRPr="00EB1C56" w:rsidRDefault="00E5683D" w:rsidP="00E5683D">
      <w:pPr>
        <w:pStyle w:val="Listenabsatz"/>
        <w:widowControl/>
        <w:numPr>
          <w:ilvl w:val="0"/>
          <w:numId w:val="19"/>
        </w:numPr>
        <w:suppressAutoHyphens w:val="0"/>
        <w:contextualSpacing/>
        <w:rPr>
          <w:rFonts w:eastAsia="Times New Roman" w:cs="Arial"/>
          <w:lang w:eastAsia="es-ES"/>
        </w:rPr>
      </w:pPr>
      <w:r w:rsidRPr="00EB1C56">
        <w:rPr>
          <w:rFonts w:eastAsia="Times New Roman" w:cs="Arial"/>
          <w:lang w:eastAsia="es-ES"/>
        </w:rPr>
        <w:t>Support services (e.g. employment agencies, career consultancy, mentoring projects).</w:t>
      </w:r>
    </w:p>
    <w:p w:rsidR="00E5683D" w:rsidRPr="00EB1C56" w:rsidRDefault="00E5683D" w:rsidP="00E5683D">
      <w:pPr>
        <w:rPr>
          <w:rFonts w:eastAsia="Times New Roman" w:cs="Arial"/>
          <w:lang w:eastAsia="es-ES"/>
        </w:rPr>
      </w:pPr>
      <w:r w:rsidRPr="00EB1C56">
        <w:rPr>
          <w:rFonts w:eastAsia="Times New Roman" w:cs="Arial"/>
          <w:lang w:eastAsia="es-ES"/>
        </w:rPr>
        <w:t>The G8WAY project, through the different project partners, have focused on three of these support agencies - support services from the Connexions (in the UK) and Protovoulia (in Greece) careers guidance services, informal support, particularly intergenerational support (in Germany, Greece and Italy) as well as peer group support (in Germany, Greece, Italy, Portugal, Romania and Sweden).</w:t>
      </w:r>
    </w:p>
    <w:p w:rsidR="00ED1E9F" w:rsidRDefault="00ED1E9F" w:rsidP="00E5683D">
      <w:pPr>
        <w:pStyle w:val="berschrift1"/>
        <w:spacing w:before="0"/>
        <w:rPr>
          <w:sz w:val="22"/>
          <w:szCs w:val="22"/>
        </w:rPr>
      </w:pPr>
    </w:p>
    <w:p w:rsidR="00E5683D" w:rsidRPr="004841F3" w:rsidRDefault="005B52D8" w:rsidP="00E5683D">
      <w:pPr>
        <w:pStyle w:val="berschrift1"/>
        <w:spacing w:before="0"/>
        <w:rPr>
          <w:caps/>
          <w:sz w:val="22"/>
          <w:szCs w:val="22"/>
        </w:rPr>
      </w:pPr>
      <w:r w:rsidRPr="005B52D8">
        <w:rPr>
          <w:sz w:val="22"/>
          <w:szCs w:val="22"/>
        </w:rPr>
        <w:t xml:space="preserve"> </w:t>
      </w:r>
      <w:bookmarkStart w:id="12" w:name="_Toc312229453"/>
      <w:r w:rsidR="00E5683D" w:rsidRPr="004841F3">
        <w:rPr>
          <w:sz w:val="22"/>
          <w:szCs w:val="22"/>
        </w:rPr>
        <w:t>2.3</w:t>
      </w:r>
      <w:r w:rsidR="00E5683D" w:rsidRPr="004841F3">
        <w:rPr>
          <w:sz w:val="22"/>
          <w:szCs w:val="22"/>
        </w:rPr>
        <w:tab/>
        <w:t>Intervention Potentials &amp; the G8WAY Platform</w:t>
      </w:r>
      <w:bookmarkEnd w:id="12"/>
    </w:p>
    <w:p w:rsidR="00E5683D" w:rsidRPr="00EB1C56" w:rsidRDefault="00E5683D" w:rsidP="00E5683D">
      <w:pPr>
        <w:pStyle w:val="StandardWeb"/>
        <w:spacing w:before="0" w:after="240" w:line="360" w:lineRule="auto"/>
        <w:rPr>
          <w:rFonts w:cs="Arial"/>
          <w:color w:val="000000"/>
          <w:sz w:val="22"/>
          <w:szCs w:val="22"/>
          <w:lang w:val="en-GB"/>
        </w:rPr>
      </w:pPr>
      <w:r w:rsidRPr="00EB1C56">
        <w:rPr>
          <w:rFonts w:cs="Arial"/>
          <w:color w:val="000000"/>
          <w:sz w:val="22"/>
          <w:szCs w:val="22"/>
          <w:lang w:val="en-GB"/>
        </w:rPr>
        <w:t xml:space="preserve">In moving from researching transitions to the development of the G8WAY platform one issue was the identification of intervention potentials: how can youth transitions be supported – and which needs can the G8WAY project address? Some of the needs identified cannot be met by the G8WAY project. Some of the needs identified relate to the lack of education opportunities or adverse situations in the labour market, others the need for counselling or support from qualified professionals and in some cases even therapeutic help. </w:t>
      </w:r>
    </w:p>
    <w:p w:rsidR="00E5683D" w:rsidRPr="00EB1C56" w:rsidRDefault="00E5683D" w:rsidP="00E5683D">
      <w:pPr>
        <w:pStyle w:val="StandardWeb"/>
        <w:spacing w:before="0" w:after="240" w:line="360" w:lineRule="auto"/>
        <w:rPr>
          <w:rFonts w:cs="Arial"/>
          <w:color w:val="000000"/>
          <w:sz w:val="22"/>
          <w:szCs w:val="22"/>
          <w:lang w:val="en-GB"/>
        </w:rPr>
      </w:pPr>
      <w:r w:rsidRPr="00EB1C56">
        <w:rPr>
          <w:rFonts w:cs="Arial"/>
          <w:color w:val="000000"/>
          <w:sz w:val="22"/>
          <w:szCs w:val="22"/>
          <w:lang w:val="en-GB"/>
        </w:rPr>
        <w:t>G8WAY focuses on the support opportunities which can be met by using web 2.0 tools. With this in mind, the following were considered to be the most relevant of the identified intervention potentials:</w:t>
      </w:r>
    </w:p>
    <w:p w:rsidR="00E5683D" w:rsidRPr="00EB1C56" w:rsidRDefault="00E5683D" w:rsidP="00E5683D">
      <w:pPr>
        <w:pStyle w:val="Listenabsatz"/>
        <w:widowControl/>
        <w:numPr>
          <w:ilvl w:val="0"/>
          <w:numId w:val="20"/>
        </w:numPr>
        <w:suppressAutoHyphens w:val="0"/>
        <w:contextualSpacing/>
        <w:rPr>
          <w:rFonts w:eastAsia="Times New Roman" w:cs="Arial"/>
          <w:lang w:eastAsia="es-ES"/>
        </w:rPr>
      </w:pPr>
      <w:r w:rsidRPr="00EB1C56">
        <w:rPr>
          <w:rFonts w:eastAsia="Times New Roman" w:cs="Arial"/>
          <w:lang w:eastAsia="es-ES"/>
        </w:rPr>
        <w:t>Linking to existing labour market related information and support services as well as to potential employers;</w:t>
      </w:r>
    </w:p>
    <w:p w:rsidR="00E5683D" w:rsidRPr="00EB1C56" w:rsidRDefault="00E5683D" w:rsidP="00E5683D">
      <w:pPr>
        <w:pStyle w:val="Listenabsatz"/>
        <w:widowControl/>
        <w:numPr>
          <w:ilvl w:val="0"/>
          <w:numId w:val="20"/>
        </w:numPr>
        <w:suppressAutoHyphens w:val="0"/>
        <w:contextualSpacing/>
        <w:rPr>
          <w:rFonts w:eastAsia="Times New Roman" w:cs="Arial"/>
          <w:lang w:eastAsia="es-ES"/>
        </w:rPr>
      </w:pPr>
      <w:r w:rsidRPr="00EB1C56">
        <w:rPr>
          <w:rFonts w:eastAsia="Times New Roman" w:cs="Arial"/>
          <w:lang w:eastAsia="es-ES"/>
        </w:rPr>
        <w:t>Providing opportunities for peer exchange and links to “more experienced others” e.g. those who are successfully working in the field of interest;</w:t>
      </w:r>
    </w:p>
    <w:p w:rsidR="00E5683D" w:rsidRPr="00EB1C56" w:rsidRDefault="00E5683D" w:rsidP="00E5683D">
      <w:pPr>
        <w:pStyle w:val="Listenabsatz"/>
        <w:widowControl/>
        <w:numPr>
          <w:ilvl w:val="0"/>
          <w:numId w:val="20"/>
        </w:numPr>
        <w:suppressAutoHyphens w:val="0"/>
        <w:contextualSpacing/>
        <w:rPr>
          <w:rFonts w:eastAsia="Times New Roman" w:cs="Arial"/>
          <w:lang w:eastAsia="es-ES"/>
        </w:rPr>
      </w:pPr>
      <w:r w:rsidRPr="00EB1C56">
        <w:rPr>
          <w:rFonts w:eastAsia="Times New Roman" w:cs="Arial"/>
          <w:lang w:eastAsia="es-ES"/>
        </w:rPr>
        <w:t>Raising awareness of, and providing information and links on mentoring;</w:t>
      </w:r>
    </w:p>
    <w:p w:rsidR="00E5683D" w:rsidRPr="00EB1C56" w:rsidRDefault="00E5683D" w:rsidP="00E5683D">
      <w:pPr>
        <w:pStyle w:val="Listenabsatz"/>
        <w:widowControl/>
        <w:numPr>
          <w:ilvl w:val="0"/>
          <w:numId w:val="20"/>
        </w:numPr>
        <w:suppressAutoHyphens w:val="0"/>
        <w:contextualSpacing/>
        <w:rPr>
          <w:rFonts w:eastAsia="Times New Roman" w:cs="Arial"/>
          <w:lang w:eastAsia="es-ES"/>
        </w:rPr>
      </w:pPr>
      <w:r w:rsidRPr="00EB1C56">
        <w:rPr>
          <w:rFonts w:eastAsia="Times New Roman" w:cs="Arial"/>
          <w:lang w:eastAsia="es-ES"/>
        </w:rPr>
        <w:lastRenderedPageBreak/>
        <w:t>Creating awareness of the variety of ways that can lead to successful entry to the labour market (e.g. by storytelling);</w:t>
      </w:r>
    </w:p>
    <w:p w:rsidR="00E5683D" w:rsidRPr="00EB1C56" w:rsidRDefault="00E5683D" w:rsidP="00E5683D">
      <w:pPr>
        <w:pStyle w:val="Listenabsatz"/>
        <w:widowControl/>
        <w:numPr>
          <w:ilvl w:val="0"/>
          <w:numId w:val="20"/>
        </w:numPr>
        <w:suppressAutoHyphens w:val="0"/>
        <w:contextualSpacing/>
        <w:rPr>
          <w:rFonts w:eastAsia="Times New Roman" w:cs="Arial"/>
          <w:lang w:eastAsia="es-ES"/>
        </w:rPr>
      </w:pPr>
      <w:r w:rsidRPr="00EB1C56">
        <w:rPr>
          <w:rFonts w:eastAsia="Times New Roman" w:cs="Arial"/>
          <w:lang w:eastAsia="es-ES"/>
        </w:rPr>
        <w:t>Helping young people to critically assess their wishes, potentials and development needs;</w:t>
      </w:r>
    </w:p>
    <w:p w:rsidR="00E5683D" w:rsidRPr="00EB1C56" w:rsidRDefault="00E5683D" w:rsidP="00E5683D">
      <w:pPr>
        <w:pStyle w:val="Listenabsatz"/>
        <w:widowControl/>
        <w:numPr>
          <w:ilvl w:val="0"/>
          <w:numId w:val="20"/>
        </w:numPr>
        <w:suppressAutoHyphens w:val="0"/>
        <w:contextualSpacing/>
        <w:rPr>
          <w:rFonts w:eastAsia="Times New Roman" w:cs="Arial"/>
          <w:lang w:eastAsia="es-ES"/>
        </w:rPr>
      </w:pPr>
      <w:r w:rsidRPr="00EB1C56">
        <w:rPr>
          <w:rFonts w:eastAsia="Times New Roman" w:cs="Arial"/>
          <w:lang w:eastAsia="es-ES"/>
        </w:rPr>
        <w:t>Encouraging international exchange.</w:t>
      </w:r>
    </w:p>
    <w:p w:rsidR="00E5683D" w:rsidRPr="00EB1C56" w:rsidRDefault="00E5683D" w:rsidP="00E5683D">
      <w:pPr>
        <w:pStyle w:val="StandardWeb"/>
        <w:spacing w:before="0" w:after="240" w:line="360" w:lineRule="auto"/>
        <w:rPr>
          <w:rFonts w:cs="Arial"/>
          <w:color w:val="000000"/>
          <w:sz w:val="22"/>
          <w:szCs w:val="22"/>
          <w:lang w:val="en-GB"/>
        </w:rPr>
      </w:pPr>
      <w:r w:rsidRPr="00EB1C56">
        <w:rPr>
          <w:rFonts w:cs="Arial"/>
          <w:color w:val="000000"/>
          <w:sz w:val="22"/>
          <w:szCs w:val="22"/>
          <w:lang w:val="en-GB"/>
        </w:rPr>
        <w:t>The G8WAY platform combines different Web 2.0 tools in a common pedagogic framework. It assists young people through their transitions and provides a space for information, reflection, discussion and self development.</w:t>
      </w:r>
    </w:p>
    <w:p w:rsidR="00E5683D" w:rsidRPr="00EB1C56" w:rsidRDefault="00E5683D" w:rsidP="00E5683D">
      <w:pPr>
        <w:rPr>
          <w:rFonts w:eastAsia="Times New Roman" w:cs="Arial"/>
          <w:lang w:eastAsia="es-ES"/>
        </w:rPr>
      </w:pPr>
      <w:r w:rsidRPr="00EB1C56">
        <w:rPr>
          <w:rFonts w:eastAsia="Times New Roman" w:cs="Arial"/>
          <w:lang w:eastAsia="es-ES"/>
        </w:rPr>
        <w:t>Corresponding with these intervention potentials (which differ from country to country due to different national contexts as well as target groups in focus), the partners have developed four key sections for the platform:</w:t>
      </w:r>
    </w:p>
    <w:p w:rsidR="00E5683D" w:rsidRPr="006031FF" w:rsidRDefault="00E5683D" w:rsidP="006031FF">
      <w:pPr>
        <w:pStyle w:val="Listenabsatz"/>
        <w:numPr>
          <w:ilvl w:val="0"/>
          <w:numId w:val="45"/>
        </w:numPr>
        <w:rPr>
          <w:b/>
          <w:caps/>
        </w:rPr>
      </w:pPr>
      <w:r w:rsidRPr="001E6B6A">
        <w:t>Information</w:t>
      </w:r>
    </w:p>
    <w:p w:rsidR="00E5683D" w:rsidRPr="006031FF" w:rsidRDefault="00E5683D" w:rsidP="006031FF">
      <w:pPr>
        <w:pStyle w:val="Listenabsatz"/>
        <w:numPr>
          <w:ilvl w:val="0"/>
          <w:numId w:val="45"/>
        </w:numPr>
        <w:rPr>
          <w:b/>
          <w:caps/>
        </w:rPr>
      </w:pPr>
      <w:r w:rsidRPr="001E6B6A">
        <w:t>Knowledge Sharing</w:t>
      </w:r>
    </w:p>
    <w:p w:rsidR="00E5683D" w:rsidRPr="006031FF" w:rsidRDefault="00E5683D" w:rsidP="006031FF">
      <w:pPr>
        <w:pStyle w:val="Listenabsatz"/>
        <w:numPr>
          <w:ilvl w:val="0"/>
          <w:numId w:val="45"/>
        </w:numPr>
        <w:rPr>
          <w:caps/>
        </w:rPr>
      </w:pPr>
      <w:r w:rsidRPr="001E6B6A">
        <w:t>Mentoring</w:t>
      </w:r>
    </w:p>
    <w:p w:rsidR="00E5683D" w:rsidRPr="006031FF" w:rsidRDefault="00E5683D" w:rsidP="006031FF">
      <w:pPr>
        <w:pStyle w:val="Listenabsatz"/>
        <w:numPr>
          <w:ilvl w:val="0"/>
          <w:numId w:val="45"/>
        </w:numPr>
        <w:rPr>
          <w:b/>
          <w:caps/>
        </w:rPr>
      </w:pPr>
      <w:r w:rsidRPr="001E6B6A">
        <w:t>Competence Management</w:t>
      </w:r>
    </w:p>
    <w:p w:rsidR="00E5683D" w:rsidRPr="00EB1C56" w:rsidRDefault="00E5683D" w:rsidP="00E5683D">
      <w:pPr>
        <w:rPr>
          <w:rFonts w:eastAsia="Times New Roman" w:cs="Arial"/>
          <w:lang w:eastAsia="es-ES"/>
        </w:rPr>
      </w:pPr>
      <w:r w:rsidRPr="00EB1C56">
        <w:rPr>
          <w:rFonts w:eastAsia="Times New Roman" w:cs="Arial"/>
          <w:lang w:eastAsia="es-ES"/>
        </w:rPr>
        <w:t xml:space="preserve">The G8WAY online learning environment is comprised of a European portal and national learning platforms. </w:t>
      </w:r>
    </w:p>
    <w:p w:rsidR="00E5683D" w:rsidRPr="00EB1C56" w:rsidRDefault="006D24DE" w:rsidP="00E5683D">
      <w:pPr>
        <w:rPr>
          <w:rFonts w:eastAsia="Times New Roman" w:cs="Arial"/>
          <w:lang w:eastAsia="es-ES"/>
        </w:rPr>
      </w:pPr>
      <w:r>
        <w:rPr>
          <w:rFonts w:eastAsia="Times New Roman" w:cs="Arial"/>
          <w:noProof/>
          <w:lang w:val="de-DE" w:eastAsia="de-DE"/>
        </w:rPr>
        <w:drawing>
          <wp:anchor distT="0" distB="0" distL="114300" distR="114300" simplePos="0" relativeHeight="251688960" behindDoc="0" locked="0" layoutInCell="1" allowOverlap="1">
            <wp:simplePos x="0" y="0"/>
            <wp:positionH relativeFrom="column">
              <wp:posOffset>3127375</wp:posOffset>
            </wp:positionH>
            <wp:positionV relativeFrom="paragraph">
              <wp:posOffset>34925</wp:posOffset>
            </wp:positionV>
            <wp:extent cx="2654300" cy="1752600"/>
            <wp:effectExtent l="38100" t="0" r="50800" b="57150"/>
            <wp:wrapSquare wrapText="bothSides"/>
            <wp:docPr id="6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cstate="print"/>
                    <a:srcRect l="15378" t="19312" r="19306" b="11640"/>
                    <a:stretch>
                      <a:fillRect/>
                    </a:stretch>
                  </pic:blipFill>
                  <pic:spPr bwMode="auto">
                    <a:xfrm>
                      <a:off x="0" y="0"/>
                      <a:ext cx="2654300" cy="175260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sidR="00E5683D" w:rsidRPr="00EB1C56">
        <w:rPr>
          <w:rFonts w:eastAsia="Times New Roman" w:cs="Arial"/>
          <w:lang w:eastAsia="es-ES"/>
        </w:rPr>
        <w:t>The European G8WAY (</w:t>
      </w:r>
      <w:hyperlink r:id="rId25" w:history="1">
        <w:r w:rsidR="00E5683D" w:rsidRPr="00AF5859">
          <w:rPr>
            <w:color w:val="38A8D5"/>
            <w:u w:val="single"/>
            <w:lang w:val="en-US"/>
          </w:rPr>
          <w:t>www.g8way.eu</w:t>
        </w:r>
      </w:hyperlink>
      <w:r w:rsidR="00E5683D" w:rsidRPr="00EB1C56">
        <w:rPr>
          <w:rFonts w:eastAsia="Times New Roman" w:cs="Arial"/>
          <w:lang w:eastAsia="es-ES"/>
        </w:rPr>
        <w:t xml:space="preserve">) portal will introduce the common G8WAY approach; provide a concise description of the four different support sections as well as links to the national learning platforms (see Chapter 3). </w:t>
      </w:r>
    </w:p>
    <w:p w:rsidR="001E6B6A" w:rsidRPr="00DA70CF" w:rsidRDefault="00E5683D" w:rsidP="00AF5859">
      <w:pPr>
        <w:rPr>
          <w:rFonts w:eastAsia="Times New Roman" w:cs="Arial"/>
          <w:lang w:eastAsia="es-ES"/>
        </w:rPr>
      </w:pPr>
      <w:r w:rsidRPr="00EB1C56">
        <w:rPr>
          <w:rFonts w:eastAsia="Times New Roman" w:cs="Arial"/>
          <w:lang w:eastAsia="es-ES"/>
        </w:rPr>
        <w:t>Out of the four sections mentioned above, the G8WAY partners address those that are relevant for their specific target group</w:t>
      </w:r>
      <w:r w:rsidR="001F236D">
        <w:rPr>
          <w:rFonts w:eastAsia="Times New Roman" w:cs="Arial"/>
          <w:lang w:eastAsia="es-ES"/>
        </w:rPr>
        <w:t>s and national context (see following</w:t>
      </w:r>
      <w:r w:rsidRPr="00EB1C56">
        <w:rPr>
          <w:rFonts w:eastAsia="Times New Roman" w:cs="Arial"/>
          <w:lang w:eastAsia="es-ES"/>
        </w:rPr>
        <w:t xml:space="preserve"> chapters). Chapter 4 will describe and illustrate the national G8WAY portals in more detail. </w:t>
      </w:r>
      <w:r w:rsidR="001E6B6A" w:rsidRPr="00C113AC">
        <w:rPr>
          <w:lang w:val="en-US"/>
        </w:rPr>
        <w:br w:type="page"/>
      </w:r>
    </w:p>
    <w:p w:rsidR="00CF2543" w:rsidRPr="00C113AC" w:rsidRDefault="00CF2543" w:rsidP="00F52F0D">
      <w:pPr>
        <w:pStyle w:val="berschrift1"/>
        <w:rPr>
          <w:lang w:val="en-US"/>
        </w:rPr>
      </w:pPr>
      <w:bookmarkStart w:id="13" w:name="_Toc312229454"/>
      <w:r w:rsidRPr="00C113AC">
        <w:rPr>
          <w:lang w:val="en-US"/>
        </w:rPr>
        <w:lastRenderedPageBreak/>
        <w:t>3. Portal</w:t>
      </w:r>
      <w:bookmarkEnd w:id="9"/>
      <w:bookmarkEnd w:id="13"/>
    </w:p>
    <w:p w:rsidR="00FD1797" w:rsidRPr="00FB4262" w:rsidRDefault="00E1384D" w:rsidP="00FD1797">
      <w:bookmarkStart w:id="14" w:name="_Toc295822913"/>
      <w:r>
        <w:rPr>
          <w:noProof/>
          <w:lang w:val="de-DE" w:eastAsia="de-DE"/>
        </w:rPr>
        <w:drawing>
          <wp:anchor distT="0" distB="0" distL="114300" distR="114300" simplePos="0" relativeHeight="251696128" behindDoc="1" locked="0" layoutInCell="1" allowOverlap="1">
            <wp:simplePos x="0" y="0"/>
            <wp:positionH relativeFrom="column">
              <wp:posOffset>3157220</wp:posOffset>
            </wp:positionH>
            <wp:positionV relativeFrom="paragraph">
              <wp:posOffset>17145</wp:posOffset>
            </wp:positionV>
            <wp:extent cx="2630805" cy="1691005"/>
            <wp:effectExtent l="38100" t="0" r="55245" b="61595"/>
            <wp:wrapTight wrapText="bothSides">
              <wp:wrapPolygon edited="0">
                <wp:start x="-313" y="0"/>
                <wp:lineTo x="-313" y="22387"/>
                <wp:lineTo x="21741" y="22387"/>
                <wp:lineTo x="21897" y="22387"/>
                <wp:lineTo x="22054" y="20440"/>
                <wp:lineTo x="22054" y="3163"/>
                <wp:lineTo x="21897" y="487"/>
                <wp:lineTo x="21741" y="0"/>
                <wp:lineTo x="-313" y="0"/>
              </wp:wrapPolygon>
            </wp:wrapTight>
            <wp:docPr id="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1479" t="20144" r="2910" b="6701"/>
                    <a:stretch>
                      <a:fillRect/>
                    </a:stretch>
                  </pic:blipFill>
                  <pic:spPr bwMode="auto">
                    <a:xfrm>
                      <a:off x="0" y="0"/>
                      <a:ext cx="2630805" cy="1691005"/>
                    </a:xfrm>
                    <a:prstGeom prst="rect">
                      <a:avLst/>
                    </a:prstGeom>
                    <a:ln>
                      <a:noFill/>
                    </a:ln>
                    <a:effectLst>
                      <a:outerShdw blurRad="50800" dist="38100" dir="5400000" algn="t" rotWithShape="0">
                        <a:prstClr val="black">
                          <a:alpha val="40000"/>
                        </a:prstClr>
                      </a:outerShdw>
                    </a:effectLst>
                  </pic:spPr>
                </pic:pic>
              </a:graphicData>
            </a:graphic>
          </wp:anchor>
        </w:drawing>
      </w:r>
      <w:r w:rsidR="00FD1797" w:rsidRPr="00FB4262">
        <w:t xml:space="preserve">The common G8WAY portal (at </w:t>
      </w:r>
      <w:hyperlink r:id="rId26" w:history="1">
        <w:r w:rsidR="00FD1797" w:rsidRPr="00E1384D">
          <w:rPr>
            <w:color w:val="38A8D5"/>
            <w:u w:val="single"/>
            <w:lang w:val="en-US"/>
          </w:rPr>
          <w:t>www.g8way.eu</w:t>
        </w:r>
      </w:hyperlink>
      <w:r w:rsidR="00FD1797" w:rsidRPr="00FB4262">
        <w:t>) is the “door” to the different national G8WAY platforms.  Moreover, it provides an overview on the concepts of the national G8WAY platforms: the contents and services offered at national level by the project partners. Here you also find the description of the 4 key areas</w:t>
      </w:r>
      <w:r w:rsidR="00FD1797" w:rsidRPr="00FB4262">
        <w:rPr>
          <w:lang w:val="en-US" w:eastAsia="de-DE"/>
        </w:rPr>
        <w:t xml:space="preserve"> that frame all platform parts and thus reflect a common G8WAY philosophy</w:t>
      </w:r>
      <w:r w:rsidR="00FD1797" w:rsidRPr="00FB4262">
        <w:t>:</w:t>
      </w:r>
      <w:r w:rsidRPr="00E1384D">
        <w:rPr>
          <w:noProof/>
          <w:lang w:val="en-US" w:eastAsia="pt-PT"/>
        </w:rPr>
        <w:t xml:space="preserve"> </w:t>
      </w:r>
    </w:p>
    <w:p w:rsidR="00FD1797" w:rsidRPr="00FB4262" w:rsidRDefault="00FD1797" w:rsidP="009A6E91">
      <w:r w:rsidRPr="00FB4262">
        <w:t>The G8WAY services offered to support transitions for different target groups have been grouped into four areas. These areas have been chosen with three structuring criteria in mind:</w:t>
      </w:r>
    </w:p>
    <w:p w:rsidR="00FD1797" w:rsidRPr="00FB4262" w:rsidRDefault="00FD1797" w:rsidP="009A6E91">
      <w:pPr>
        <w:numPr>
          <w:ilvl w:val="0"/>
          <w:numId w:val="35"/>
        </w:numPr>
      </w:pPr>
      <w:r w:rsidRPr="00FB4262">
        <w:t>Relevance for all partners and their stakeholders</w:t>
      </w:r>
    </w:p>
    <w:p w:rsidR="00FD1797" w:rsidRPr="00FB4262" w:rsidRDefault="00FD1797" w:rsidP="009A6E91">
      <w:pPr>
        <w:numPr>
          <w:ilvl w:val="0"/>
          <w:numId w:val="35"/>
        </w:numPr>
      </w:pPr>
      <w:r w:rsidRPr="00FB4262">
        <w:t>Type of value adding created by the service</w:t>
      </w:r>
    </w:p>
    <w:p w:rsidR="00FD1797" w:rsidRPr="00FB4262" w:rsidRDefault="00FD1797" w:rsidP="009A6E91">
      <w:pPr>
        <w:numPr>
          <w:ilvl w:val="0"/>
          <w:numId w:val="35"/>
        </w:numPr>
      </w:pPr>
      <w:r w:rsidRPr="00FB4262">
        <w:t xml:space="preserve">Use of specific Web2.0 technologies appropriate to the pedagogical affordances in the transitions of the target groups </w:t>
      </w:r>
    </w:p>
    <w:p w:rsidR="00FD1797" w:rsidRPr="00FB4262" w:rsidRDefault="00FD1797" w:rsidP="00FD1797"/>
    <w:p w:rsidR="00FD1797" w:rsidRPr="00FB4262" w:rsidRDefault="00490043" w:rsidP="00FD1797">
      <w:r>
        <w:rPr>
          <w:noProof/>
          <w:lang w:val="de-DE" w:eastAsia="de-DE"/>
        </w:rPr>
        <w:drawing>
          <wp:anchor distT="0" distB="0" distL="114300" distR="114300" simplePos="0" relativeHeight="251669504" behindDoc="0" locked="0" layoutInCell="1" allowOverlap="0">
            <wp:simplePos x="0" y="0"/>
            <wp:positionH relativeFrom="column">
              <wp:align>left</wp:align>
            </wp:positionH>
            <wp:positionV relativeFrom="paragraph">
              <wp:posOffset>90170</wp:posOffset>
            </wp:positionV>
            <wp:extent cx="1714500" cy="1714500"/>
            <wp:effectExtent l="19050" t="0" r="0" b="0"/>
            <wp:wrapSquare wrapText="bothSides"/>
            <wp:docPr id="21" name="Picture 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rmation"/>
                    <pic:cNvPicPr>
                      <a:picLocks noChangeAspect="1" noChangeArrowheads="1"/>
                    </pic:cNvPicPr>
                  </pic:nvPicPr>
                  <pic:blipFill>
                    <a:blip r:embed="rId27" cstate="print"/>
                    <a:srcRect/>
                    <a:stretch>
                      <a:fillRect/>
                    </a:stretch>
                  </pic:blipFill>
                  <pic:spPr bwMode="auto">
                    <a:xfrm>
                      <a:off x="0" y="0"/>
                      <a:ext cx="1714500" cy="1714500"/>
                    </a:xfrm>
                    <a:prstGeom prst="rect">
                      <a:avLst/>
                    </a:prstGeom>
                    <a:noFill/>
                    <a:ln w="9525">
                      <a:noFill/>
                      <a:miter lim="800000"/>
                      <a:headEnd/>
                      <a:tailEnd/>
                    </a:ln>
                  </pic:spPr>
                </pic:pic>
              </a:graphicData>
            </a:graphic>
          </wp:anchor>
        </w:drawing>
      </w:r>
      <w:r w:rsidR="00FD1797" w:rsidRPr="00FB4262">
        <w:t xml:space="preserve">The first area is </w:t>
      </w:r>
      <w:r w:rsidR="00FD1797" w:rsidRPr="00FB4262">
        <w:rPr>
          <w:b/>
          <w:i/>
        </w:rPr>
        <w:t>Information</w:t>
      </w:r>
      <w:r w:rsidR="00FD1797" w:rsidRPr="00FB4262">
        <w:t>. Information services covers both aggregated and detailed information about jobs on the labour market, including typical taxonomies and descriptions of specific jobs, internships and training opportunities of relevance for a specific target group in its national context. Information services include web links to different kind of external resources that the user might find relevant to inspect further, such as national events for match making between employers and potential employees. The information services is provided by standard ICT instruments such as browsing,  database search or access to social and social networking services.</w:t>
      </w:r>
    </w:p>
    <w:p w:rsidR="00FD1797" w:rsidRPr="00FB4262" w:rsidRDefault="006D5ABD" w:rsidP="00FD1797">
      <w:r>
        <w:rPr>
          <w:noProof/>
          <w:lang w:val="de-DE" w:eastAsia="de-DE"/>
        </w:rPr>
        <w:lastRenderedPageBreak/>
        <w:drawing>
          <wp:anchor distT="0" distB="0" distL="114300" distR="114300" simplePos="0" relativeHeight="251684864" behindDoc="0" locked="0" layoutInCell="1" allowOverlap="0">
            <wp:simplePos x="0" y="0"/>
            <wp:positionH relativeFrom="column">
              <wp:posOffset>-147955</wp:posOffset>
            </wp:positionH>
            <wp:positionV relativeFrom="paragraph">
              <wp:posOffset>14605</wp:posOffset>
            </wp:positionV>
            <wp:extent cx="1714500" cy="1714500"/>
            <wp:effectExtent l="19050" t="0" r="0" b="0"/>
            <wp:wrapSquare wrapText="bothSides"/>
            <wp:docPr id="65" name="Picture 3" descr="Knowledge-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owledge-Sharing"/>
                    <pic:cNvPicPr>
                      <a:picLocks noChangeAspect="1" noChangeArrowheads="1"/>
                    </pic:cNvPicPr>
                  </pic:nvPicPr>
                  <pic:blipFill>
                    <a:blip r:embed="rId28" cstate="print"/>
                    <a:srcRect/>
                    <a:stretch>
                      <a:fillRect/>
                    </a:stretch>
                  </pic:blipFill>
                  <pic:spPr bwMode="auto">
                    <a:xfrm>
                      <a:off x="0" y="0"/>
                      <a:ext cx="1714500" cy="1714500"/>
                    </a:xfrm>
                    <a:prstGeom prst="rect">
                      <a:avLst/>
                    </a:prstGeom>
                    <a:noFill/>
                    <a:ln w="9525">
                      <a:noFill/>
                      <a:miter lim="800000"/>
                      <a:headEnd/>
                      <a:tailEnd/>
                    </a:ln>
                  </pic:spPr>
                </pic:pic>
              </a:graphicData>
            </a:graphic>
          </wp:anchor>
        </w:drawing>
      </w:r>
      <w:r w:rsidR="00FD1797" w:rsidRPr="00FB4262">
        <w:t xml:space="preserve">The second area is </w:t>
      </w:r>
      <w:r w:rsidR="00FD1797" w:rsidRPr="00FB4262">
        <w:rPr>
          <w:b/>
          <w:i/>
        </w:rPr>
        <w:t>Knowledge sharing</w:t>
      </w:r>
      <w:r w:rsidR="00FD1797" w:rsidRPr="00FB4262">
        <w:t xml:space="preserve"> between users, members of a social network or participants in a community-of-practice. Users can tell others about their experiences of entering working life, read about other people´s strategies and can ask experts for advice. Knowledge sharing opportunities are provided in different ways such as forums, blogs, social and professional networks, storytelling opportunities but also digital helpdesks or trainings for young people in transitions and their supporters. Here again, we do not only develop own services but include and exploit good existing services. Knowledge sharing and the new opportunities of co-creation of digital arts are the most important aspects of Web2.0 technologies or “The Internet of People” that the second generation of Internet is often called. </w:t>
      </w:r>
    </w:p>
    <w:p w:rsidR="00FD1797" w:rsidRPr="00FB4262" w:rsidRDefault="00FD1797" w:rsidP="00FD1797"/>
    <w:p w:rsidR="00FD1797" w:rsidRPr="00FB4262" w:rsidRDefault="00FD1797" w:rsidP="00FD1797">
      <w:r>
        <w:rPr>
          <w:noProof/>
          <w:lang w:val="de-DE" w:eastAsia="de-DE"/>
        </w:rPr>
        <w:drawing>
          <wp:anchor distT="0" distB="0" distL="114300" distR="114300" simplePos="0" relativeHeight="251671552" behindDoc="0" locked="0" layoutInCell="1" allowOverlap="1">
            <wp:simplePos x="0" y="0"/>
            <wp:positionH relativeFrom="column">
              <wp:align>left</wp:align>
            </wp:positionH>
            <wp:positionV relativeFrom="paragraph">
              <wp:posOffset>-3810</wp:posOffset>
            </wp:positionV>
            <wp:extent cx="1714500" cy="1714500"/>
            <wp:effectExtent l="19050" t="0" r="0" b="0"/>
            <wp:wrapSquare wrapText="bothSides"/>
            <wp:docPr id="11" name="Picture 4" descr="Men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ntoring"/>
                    <pic:cNvPicPr>
                      <a:picLocks noChangeAspect="1" noChangeArrowheads="1"/>
                    </pic:cNvPicPr>
                  </pic:nvPicPr>
                  <pic:blipFill>
                    <a:blip r:embed="rId29" cstate="print"/>
                    <a:srcRect/>
                    <a:stretch>
                      <a:fillRect/>
                    </a:stretch>
                  </pic:blipFill>
                  <pic:spPr bwMode="auto">
                    <a:xfrm>
                      <a:off x="0" y="0"/>
                      <a:ext cx="1714500" cy="1714500"/>
                    </a:xfrm>
                    <a:prstGeom prst="rect">
                      <a:avLst/>
                    </a:prstGeom>
                    <a:noFill/>
                    <a:ln w="9525">
                      <a:noFill/>
                      <a:miter lim="800000"/>
                      <a:headEnd/>
                      <a:tailEnd/>
                    </a:ln>
                  </pic:spPr>
                </pic:pic>
              </a:graphicData>
            </a:graphic>
          </wp:anchor>
        </w:drawing>
      </w:r>
      <w:r w:rsidRPr="00FB4262">
        <w:t xml:space="preserve">The third area is </w:t>
      </w:r>
      <w:r w:rsidRPr="00FB4262">
        <w:rPr>
          <w:b/>
          <w:i/>
        </w:rPr>
        <w:t>Mentoring and Guidance</w:t>
      </w:r>
      <w:r w:rsidRPr="00FB4262">
        <w:t xml:space="preserve"> that covers different kinds of services from coaches, teachers, career advisors and other more experienced people. Young people do not have to cope with the challenges in transitions alone but can ask a more experienced person for individual help. Mentoring and Guidance services include methods, tools and instruments that - direct or indirectly - are available as resources at the national platform and are adapted to the needs of specific target groups. From a Web2.0 perspective, mentoring and guidance can also support learners to use and manage online information as well as their own digital presence in networks.</w:t>
      </w:r>
    </w:p>
    <w:p w:rsidR="00FD1797" w:rsidRPr="00FB4262" w:rsidRDefault="006D5ABD" w:rsidP="00FD1797">
      <w:r>
        <w:rPr>
          <w:noProof/>
          <w:lang w:val="de-DE" w:eastAsia="de-DE"/>
        </w:rPr>
        <w:drawing>
          <wp:anchor distT="0" distB="0" distL="114300" distR="114300" simplePos="0" relativeHeight="251672576" behindDoc="0" locked="0" layoutInCell="1" allowOverlap="1">
            <wp:simplePos x="0" y="0"/>
            <wp:positionH relativeFrom="column">
              <wp:align>left</wp:align>
            </wp:positionH>
            <wp:positionV relativeFrom="paragraph">
              <wp:posOffset>263525</wp:posOffset>
            </wp:positionV>
            <wp:extent cx="1714500" cy="1714500"/>
            <wp:effectExtent l="19050" t="0" r="0" b="0"/>
            <wp:wrapSquare wrapText="bothSides"/>
            <wp:docPr id="7" name="Picture 5" descr="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agement"/>
                    <pic:cNvPicPr>
                      <a:picLocks noChangeAspect="1" noChangeArrowheads="1"/>
                    </pic:cNvPicPr>
                  </pic:nvPicPr>
                  <pic:blipFill>
                    <a:blip r:embed="rId30" cstate="print"/>
                    <a:srcRect/>
                    <a:stretch>
                      <a:fillRect/>
                    </a:stretch>
                  </pic:blipFill>
                  <pic:spPr bwMode="auto">
                    <a:xfrm>
                      <a:off x="0" y="0"/>
                      <a:ext cx="1714500" cy="1714500"/>
                    </a:xfrm>
                    <a:prstGeom prst="rect">
                      <a:avLst/>
                    </a:prstGeom>
                    <a:noFill/>
                    <a:ln w="9525">
                      <a:noFill/>
                      <a:miter lim="800000"/>
                      <a:headEnd/>
                      <a:tailEnd/>
                    </a:ln>
                  </pic:spPr>
                </pic:pic>
              </a:graphicData>
            </a:graphic>
          </wp:anchor>
        </w:drawing>
      </w:r>
    </w:p>
    <w:p w:rsidR="00FD1797" w:rsidRDefault="00FD1797" w:rsidP="00FD1797">
      <w:r w:rsidRPr="00FB4262">
        <w:t xml:space="preserve">The fourth area: </w:t>
      </w:r>
      <w:r w:rsidRPr="00FB4262">
        <w:rPr>
          <w:b/>
          <w:i/>
        </w:rPr>
        <w:t>Competency Management</w:t>
      </w:r>
      <w:r w:rsidRPr="00FB4262">
        <w:t xml:space="preserve"> helps young people to reflect on their own skills and competencies, to identify and document learning experiences and develop realistic aims. It prepares young people for applications and job interviews. It also covers new means to promote transitions as regular and recurring </w:t>
      </w:r>
      <w:r w:rsidRPr="00FB4262">
        <w:lastRenderedPageBreak/>
        <w:t xml:space="preserve">parts of lifelong learning. Competency management means also to understand in more details how possible transitions will contribute (positively or negatively) to personal happiness and the more long-term goals of life that the person might have, including professional ambitions, preferred languages, workplace culture and living conditions. Services and methods for Competency Management at the different country platforms include trainings, online self assessment instruments as well as new Web2.0 applications related to existing professional networks, in order to create and manage the personal, dynamically updated CV and the corresponding personal ePortfolio. </w:t>
      </w:r>
    </w:p>
    <w:p w:rsidR="00A2541C" w:rsidRDefault="00A2541C" w:rsidP="00FD1797"/>
    <w:p w:rsidR="00FD1797" w:rsidRDefault="00FD1797" w:rsidP="00FD1797">
      <w:r w:rsidRPr="00FB4262">
        <w:t>The national platforms address different of these for areas</w:t>
      </w:r>
      <w:r>
        <w:t xml:space="preserve"> using different tools and services</w:t>
      </w:r>
      <w:r w:rsidRPr="00FB4262">
        <w:t xml:space="preserve"> corresponding with the needs and wishes of the dif</w:t>
      </w:r>
      <w:r>
        <w:t xml:space="preserve">ferent target groups in focus, as Figure 2 on the next page shows: </w:t>
      </w:r>
    </w:p>
    <w:p w:rsidR="00FD1797" w:rsidRDefault="00FD1797" w:rsidP="00FD1797">
      <w:pPr>
        <w:sectPr w:rsidR="00FD1797" w:rsidSect="00BC5EA5">
          <w:type w:val="continuous"/>
          <w:pgSz w:w="11906" w:h="16838"/>
          <w:pgMar w:top="1418" w:right="1418" w:bottom="1134" w:left="1418" w:header="709" w:footer="425" w:gutter="0"/>
          <w:cols w:space="708"/>
          <w:titlePg/>
          <w:docGrid w:linePitch="360"/>
        </w:sectPr>
      </w:pPr>
    </w:p>
    <w:p w:rsidR="00FD1797" w:rsidRDefault="00FD1797" w:rsidP="00FD1797">
      <w:pPr>
        <w:jc w:val="center"/>
      </w:pPr>
      <w:r>
        <w:rPr>
          <w:noProof/>
          <w:lang w:val="de-DE" w:eastAsia="de-DE"/>
        </w:rPr>
        <w:lastRenderedPageBreak/>
        <w:drawing>
          <wp:inline distT="0" distB="0" distL="0" distR="0">
            <wp:extent cx="6619875" cy="4570207"/>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t="990" b="990"/>
                    <a:stretch>
                      <a:fillRect/>
                    </a:stretch>
                  </pic:blipFill>
                  <pic:spPr bwMode="auto">
                    <a:xfrm>
                      <a:off x="0" y="0"/>
                      <a:ext cx="6619875" cy="4570207"/>
                    </a:xfrm>
                    <a:prstGeom prst="rect">
                      <a:avLst/>
                    </a:prstGeom>
                    <a:noFill/>
                    <a:ln w="9525">
                      <a:noFill/>
                      <a:miter lim="800000"/>
                      <a:headEnd/>
                      <a:tailEnd/>
                    </a:ln>
                  </pic:spPr>
                </pic:pic>
              </a:graphicData>
            </a:graphic>
          </wp:inline>
        </w:drawing>
      </w:r>
    </w:p>
    <w:p w:rsidR="00FD1797" w:rsidRDefault="00FD1797" w:rsidP="00FD1797">
      <w:pPr>
        <w:jc w:val="center"/>
      </w:pPr>
      <w:r>
        <w:t>Figure 2: mind map of the portal and the national platform parts (this mindmap is also available at</w:t>
      </w:r>
      <w:r w:rsidR="00D1751F">
        <w:t xml:space="preserve"> </w:t>
      </w:r>
      <w:hyperlink r:id="rId32" w:history="1">
        <w:r w:rsidRPr="00D1751F">
          <w:rPr>
            <w:color w:val="38A8D5"/>
            <w:u w:val="single"/>
            <w:lang w:val="en-US"/>
          </w:rPr>
          <w:t>www.g8way.eu</w:t>
        </w:r>
      </w:hyperlink>
      <w:r>
        <w:t xml:space="preserve"> in pdf format).  </w:t>
      </w:r>
    </w:p>
    <w:p w:rsidR="00FD1797" w:rsidRDefault="00FD1797" w:rsidP="00FD1797">
      <w:pPr>
        <w:jc w:val="center"/>
        <w:sectPr w:rsidR="00FD1797" w:rsidSect="00BC5EA5">
          <w:headerReference w:type="first" r:id="rId33"/>
          <w:footerReference w:type="first" r:id="rId34"/>
          <w:type w:val="continuous"/>
          <w:pgSz w:w="16838" w:h="11906" w:orient="landscape"/>
          <w:pgMar w:top="1418" w:right="1418" w:bottom="1418" w:left="1134" w:header="709" w:footer="425" w:gutter="0"/>
          <w:cols w:space="708"/>
          <w:titlePg/>
          <w:docGrid w:linePitch="360"/>
        </w:sectPr>
      </w:pPr>
    </w:p>
    <w:p w:rsidR="00FD1797" w:rsidRPr="00FB4262" w:rsidRDefault="00FD1797" w:rsidP="00FD1797">
      <w:r w:rsidRPr="00FB4262">
        <w:lastRenderedPageBreak/>
        <w:t>The national portals are available at:</w:t>
      </w:r>
    </w:p>
    <w:p w:rsidR="006031FF" w:rsidRDefault="006031FF" w:rsidP="006031FF">
      <w:pPr>
        <w:pStyle w:val="Listenabsatz"/>
        <w:numPr>
          <w:ilvl w:val="2"/>
          <w:numId w:val="42"/>
        </w:numPr>
        <w:spacing w:line="240" w:lineRule="auto"/>
        <w:ind w:left="851" w:hanging="425"/>
      </w:pPr>
      <w:r w:rsidRPr="00FB4262">
        <w:t xml:space="preserve">United Kingdom: </w:t>
      </w:r>
      <w:hyperlink r:id="rId35" w:history="1">
        <w:r w:rsidRPr="006D5ABD">
          <w:rPr>
            <w:color w:val="38A8D5"/>
            <w:u w:val="single"/>
            <w:lang w:val="en-US"/>
          </w:rPr>
          <w:t>careerstalk.org</w:t>
        </w:r>
      </w:hyperlink>
      <w:r w:rsidRPr="00FB4262">
        <w:t xml:space="preserve"> </w:t>
      </w:r>
    </w:p>
    <w:p w:rsidR="00FD1797" w:rsidRPr="006D5ABD" w:rsidRDefault="00FD1797" w:rsidP="006D5ABD">
      <w:pPr>
        <w:pStyle w:val="Listenabsatz"/>
        <w:numPr>
          <w:ilvl w:val="2"/>
          <w:numId w:val="42"/>
        </w:numPr>
        <w:spacing w:line="240" w:lineRule="auto"/>
        <w:ind w:left="851" w:hanging="425"/>
        <w:rPr>
          <w:color w:val="38A8D5"/>
          <w:u w:val="single"/>
          <w:lang w:val="en-US"/>
        </w:rPr>
      </w:pPr>
      <w:r w:rsidRPr="00FB4262">
        <w:t xml:space="preserve">Germany: </w:t>
      </w:r>
      <w:hyperlink r:id="rId36" w:history="1">
        <w:r w:rsidR="00234805" w:rsidRPr="006D5ABD">
          <w:rPr>
            <w:color w:val="38A8D5"/>
            <w:u w:val="single"/>
            <w:lang w:val="en-US"/>
          </w:rPr>
          <w:t>http://www.school2work.de</w:t>
        </w:r>
      </w:hyperlink>
    </w:p>
    <w:p w:rsidR="00FD1797" w:rsidRPr="00FB4262" w:rsidRDefault="00FD1797" w:rsidP="006D5ABD">
      <w:pPr>
        <w:pStyle w:val="Listenabsatz"/>
        <w:numPr>
          <w:ilvl w:val="2"/>
          <w:numId w:val="42"/>
        </w:numPr>
        <w:spacing w:line="240" w:lineRule="auto"/>
        <w:ind w:left="851" w:hanging="425"/>
      </w:pPr>
      <w:r w:rsidRPr="00FB4262">
        <w:t xml:space="preserve">Greece: </w:t>
      </w:r>
      <w:hyperlink r:id="rId37" w:history="1">
        <w:r w:rsidR="00234805" w:rsidRPr="006D5ABD">
          <w:rPr>
            <w:color w:val="38A8D5"/>
            <w:u w:val="single"/>
            <w:lang w:val="en-US"/>
          </w:rPr>
          <w:t>http://www.gateway-to-work.gr</w:t>
        </w:r>
      </w:hyperlink>
    </w:p>
    <w:p w:rsidR="00FD1797" w:rsidRPr="00C113AC" w:rsidRDefault="00FD1797" w:rsidP="006D5ABD">
      <w:pPr>
        <w:pStyle w:val="Listenabsatz"/>
        <w:numPr>
          <w:ilvl w:val="2"/>
          <w:numId w:val="42"/>
        </w:numPr>
        <w:spacing w:line="240" w:lineRule="auto"/>
        <w:ind w:left="851" w:hanging="425"/>
        <w:rPr>
          <w:lang w:val="de-DE"/>
        </w:rPr>
      </w:pPr>
      <w:r w:rsidRPr="00C113AC">
        <w:rPr>
          <w:lang w:val="de-DE"/>
        </w:rPr>
        <w:t xml:space="preserve">Italy: </w:t>
      </w:r>
      <w:hyperlink r:id="rId38" w:history="1">
        <w:r w:rsidR="00234805" w:rsidRPr="00C113AC">
          <w:rPr>
            <w:color w:val="38A8D5"/>
            <w:u w:val="single"/>
            <w:lang w:val="de-DE"/>
          </w:rPr>
          <w:t>http://www.g8way-ontheroad.org</w:t>
        </w:r>
      </w:hyperlink>
    </w:p>
    <w:p w:rsidR="00FD1797" w:rsidRPr="006D5ABD" w:rsidRDefault="00FD1797" w:rsidP="006D5ABD">
      <w:pPr>
        <w:pStyle w:val="Listenabsatz"/>
        <w:numPr>
          <w:ilvl w:val="2"/>
          <w:numId w:val="42"/>
        </w:numPr>
        <w:spacing w:line="240" w:lineRule="auto"/>
        <w:ind w:left="851" w:hanging="425"/>
        <w:rPr>
          <w:lang w:val="pt-PT"/>
        </w:rPr>
      </w:pPr>
      <w:r w:rsidRPr="006D5ABD">
        <w:rPr>
          <w:lang w:val="pt-PT"/>
        </w:rPr>
        <w:t xml:space="preserve">Portugal: </w:t>
      </w:r>
      <w:hyperlink r:id="rId39" w:history="1">
        <w:r w:rsidR="00234805" w:rsidRPr="006D5ABD">
          <w:rPr>
            <w:color w:val="38A8D5"/>
            <w:u w:val="single"/>
            <w:lang w:val="pt-PT"/>
          </w:rPr>
          <w:t>http://www.g8way.com.pt</w:t>
        </w:r>
      </w:hyperlink>
    </w:p>
    <w:p w:rsidR="00FD1797" w:rsidRPr="00FB4262" w:rsidRDefault="00FD1797" w:rsidP="006D5ABD">
      <w:pPr>
        <w:pStyle w:val="Listenabsatz"/>
        <w:numPr>
          <w:ilvl w:val="2"/>
          <w:numId w:val="42"/>
        </w:numPr>
        <w:spacing w:line="240" w:lineRule="auto"/>
        <w:ind w:left="851" w:hanging="425"/>
      </w:pPr>
      <w:r w:rsidRPr="00FB4262">
        <w:t xml:space="preserve">Romania: </w:t>
      </w:r>
      <w:hyperlink r:id="rId40" w:history="1">
        <w:r w:rsidRPr="006D5ABD">
          <w:rPr>
            <w:color w:val="38A8D5"/>
            <w:u w:val="single"/>
            <w:lang w:val="en-US"/>
          </w:rPr>
          <w:t>training.ise.ro</w:t>
        </w:r>
      </w:hyperlink>
      <w:r w:rsidRPr="00FB4262">
        <w:t xml:space="preserve">  </w:t>
      </w:r>
    </w:p>
    <w:p w:rsidR="00FD1797" w:rsidRPr="00C113AC" w:rsidRDefault="00FD1797" w:rsidP="006D5ABD">
      <w:pPr>
        <w:pStyle w:val="Listenabsatz"/>
        <w:numPr>
          <w:ilvl w:val="2"/>
          <w:numId w:val="42"/>
        </w:numPr>
        <w:spacing w:line="240" w:lineRule="auto"/>
        <w:ind w:left="851" w:hanging="425"/>
        <w:rPr>
          <w:lang w:val="de-DE"/>
        </w:rPr>
      </w:pPr>
      <w:r w:rsidRPr="00C113AC">
        <w:rPr>
          <w:lang w:val="de-DE"/>
        </w:rPr>
        <w:t xml:space="preserve">Sweden: </w:t>
      </w:r>
      <w:hyperlink r:id="rId41" w:history="1">
        <w:r w:rsidR="00234805" w:rsidRPr="00C113AC">
          <w:rPr>
            <w:color w:val="38A8D5"/>
            <w:u w:val="single"/>
            <w:lang w:val="de-DE"/>
          </w:rPr>
          <w:t>http://www.conversity.eu/g8way</w:t>
        </w:r>
      </w:hyperlink>
    </w:p>
    <w:p w:rsidR="00FD1797" w:rsidRPr="007B49AC" w:rsidRDefault="00FD1797" w:rsidP="00FD1797">
      <w:pPr>
        <w:spacing w:line="240" w:lineRule="auto"/>
        <w:rPr>
          <w:lang w:val="de-DE"/>
        </w:rPr>
      </w:pPr>
    </w:p>
    <w:p w:rsidR="006C517F" w:rsidRDefault="00FD1797" w:rsidP="00FD1797">
      <w:r w:rsidRPr="00FB4262">
        <w:t>The following Chapter 4 will describe and illustrate the national G8WAY platforms in more detail.</w:t>
      </w:r>
      <w:r w:rsidR="001F236D">
        <w:t xml:space="preserve">  An extended description will be provided for the UK platform.</w:t>
      </w:r>
      <w:r w:rsidR="006C11B9">
        <w:t xml:space="preserve"> </w:t>
      </w:r>
    </w:p>
    <w:p w:rsidR="006C517F" w:rsidRDefault="006C517F" w:rsidP="00FD1797"/>
    <w:p w:rsidR="005C1EF5" w:rsidRPr="00FD1797" w:rsidRDefault="005C1EF5" w:rsidP="00FD1797">
      <w:r w:rsidRPr="00FD1797">
        <w:rPr>
          <w:lang w:val="en-US"/>
        </w:rPr>
        <w:br w:type="page"/>
      </w:r>
    </w:p>
    <w:p w:rsidR="00CF2543" w:rsidRDefault="00CF2543" w:rsidP="00D86DCA">
      <w:pPr>
        <w:pStyle w:val="berschrift1"/>
      </w:pPr>
      <w:bookmarkStart w:id="15" w:name="_Toc312229455"/>
      <w:r>
        <w:lastRenderedPageBreak/>
        <w:t>4. Country Specific Platforms</w:t>
      </w:r>
      <w:bookmarkEnd w:id="14"/>
      <w:bookmarkEnd w:id="15"/>
    </w:p>
    <w:p w:rsidR="002D16DB" w:rsidRPr="00FB4262" w:rsidRDefault="00543D46" w:rsidP="002D16DB">
      <w:r>
        <w:rPr>
          <w:noProof/>
          <w:lang w:val="de-DE" w:eastAsia="de-DE"/>
        </w:rPr>
        <w:drawing>
          <wp:anchor distT="0" distB="0" distL="114300" distR="114300" simplePos="0" relativeHeight="251697152" behindDoc="0" locked="0" layoutInCell="1" allowOverlap="1">
            <wp:simplePos x="0" y="0"/>
            <wp:positionH relativeFrom="column">
              <wp:posOffset>14605</wp:posOffset>
            </wp:positionH>
            <wp:positionV relativeFrom="paragraph">
              <wp:posOffset>694690</wp:posOffset>
            </wp:positionV>
            <wp:extent cx="3762375" cy="2505075"/>
            <wp:effectExtent l="38100" t="0" r="66675" b="66675"/>
            <wp:wrapTopAndBottom/>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2" cstate="print"/>
                    <a:srcRect l="9093" t="19580" r="9735" b="4196"/>
                    <a:stretch>
                      <a:fillRect/>
                    </a:stretch>
                  </pic:blipFill>
                  <pic:spPr bwMode="auto">
                    <a:xfrm>
                      <a:off x="0" y="0"/>
                      <a:ext cx="3762375" cy="2505075"/>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sidR="002D16DB" w:rsidRPr="00FB4262">
        <w:t xml:space="preserve">As has been explained before, the national platform parts and their services differ according to the context and the target groups. </w:t>
      </w:r>
    </w:p>
    <w:p w:rsidR="00543D46" w:rsidRDefault="00543D46" w:rsidP="002D16DB"/>
    <w:p w:rsidR="006C11B9" w:rsidRPr="00FB4262" w:rsidRDefault="002D16DB" w:rsidP="006C11B9">
      <w:r w:rsidRPr="00FB4262">
        <w:t xml:space="preserve">Following, </w:t>
      </w:r>
      <w:r>
        <w:t xml:space="preserve">all </w:t>
      </w:r>
      <w:r w:rsidRPr="00FB4262">
        <w:t>national platforms will be introduced shortly in a summary</w:t>
      </w:r>
      <w:r w:rsidR="001F236D">
        <w:t>, an extended description is provided for the UK platform</w:t>
      </w:r>
      <w:r w:rsidRPr="00FB4262">
        <w:t xml:space="preserve">.  </w:t>
      </w:r>
    </w:p>
    <w:p w:rsidR="00CF2543" w:rsidRPr="006C11B9" w:rsidRDefault="00CF2543" w:rsidP="002D16DB">
      <w:pPr>
        <w:rPr>
          <w:noProof/>
          <w:lang w:eastAsia="pt-PT"/>
        </w:rPr>
      </w:pPr>
    </w:p>
    <w:p w:rsidR="002D16DB" w:rsidRPr="00543D46" w:rsidRDefault="002D16DB" w:rsidP="002D16DB">
      <w:pPr>
        <w:rPr>
          <w:noProof/>
          <w:lang w:val="en-US" w:eastAsia="pt-PT"/>
        </w:rPr>
      </w:pPr>
    </w:p>
    <w:p w:rsidR="00CF2543" w:rsidRPr="00D01615" w:rsidRDefault="00FC4BE8" w:rsidP="00D01615">
      <w:pPr>
        <w:widowControl/>
        <w:suppressAutoHyphens w:val="0"/>
        <w:spacing w:after="0" w:line="240" w:lineRule="auto"/>
        <w:jc w:val="left"/>
        <w:rPr>
          <w:b/>
          <w:bCs/>
          <w:color w:val="D82378"/>
          <w:sz w:val="26"/>
          <w:szCs w:val="26"/>
        </w:rPr>
      </w:pPr>
      <w:bookmarkStart w:id="16" w:name="_Toc295822919"/>
      <w:r>
        <w:br w:type="page"/>
      </w:r>
      <w:bookmarkStart w:id="17" w:name="_Toc312229456"/>
      <w:r w:rsidR="001F236D">
        <w:lastRenderedPageBreak/>
        <w:t>4.1</w:t>
      </w:r>
      <w:r w:rsidR="00CF2543">
        <w:t xml:space="preserve"> U.K</w:t>
      </w:r>
      <w:bookmarkEnd w:id="16"/>
      <w:r w:rsidR="00CF2543">
        <w:t>.</w:t>
      </w:r>
      <w:bookmarkEnd w:id="17"/>
    </w:p>
    <w:p w:rsidR="001F236D" w:rsidRPr="006C11B9" w:rsidRDefault="001F236D" w:rsidP="001F236D">
      <w:r w:rsidRPr="006C11B9">
        <w:t xml:space="preserve">As has been explained before, the national platform parts and their services differ according to the context and the target groups. </w:t>
      </w:r>
    </w:p>
    <w:p w:rsidR="001F236D" w:rsidRDefault="001F236D" w:rsidP="001F236D">
      <w:r>
        <w:t>T</w:t>
      </w:r>
      <w:r w:rsidRPr="006C11B9">
        <w:t xml:space="preserve">he </w:t>
      </w:r>
      <w:r>
        <w:t>UK platform is</w:t>
      </w:r>
      <w:r w:rsidRPr="006C11B9">
        <w:t xml:space="preserve"> presented </w:t>
      </w:r>
      <w:r>
        <w:t xml:space="preserve">here </w:t>
      </w:r>
      <w:r w:rsidRPr="006C11B9">
        <w:t>in more detai</w:t>
      </w:r>
      <w:r>
        <w:t>l, with an explanation of services and</w:t>
      </w:r>
      <w:r w:rsidRPr="006C11B9">
        <w:t xml:space="preserve"> functionalities. All other national platforms will be introduced shortly in a summary.</w:t>
      </w:r>
      <w:r>
        <w:t xml:space="preserve">  </w:t>
      </w:r>
    </w:p>
    <w:p w:rsidR="001F236D" w:rsidRPr="001F236D" w:rsidRDefault="001F236D" w:rsidP="001F236D">
      <w:pPr>
        <w:pStyle w:val="Textkrper"/>
      </w:pPr>
    </w:p>
    <w:p w:rsidR="008124A1" w:rsidRPr="008124A1" w:rsidRDefault="00311918" w:rsidP="006C5C28">
      <w:bookmarkStart w:id="18" w:name="_Toc295822920"/>
      <w:r>
        <w:rPr>
          <w:noProof/>
          <w:lang w:val="de-DE" w:eastAsia="de-DE"/>
        </w:rPr>
        <w:drawing>
          <wp:anchor distT="0" distB="0" distL="114300" distR="114300" simplePos="0" relativeHeight="251691008" behindDoc="0" locked="0" layoutInCell="1" allowOverlap="1">
            <wp:simplePos x="0" y="0"/>
            <wp:positionH relativeFrom="column">
              <wp:posOffset>2091055</wp:posOffset>
            </wp:positionH>
            <wp:positionV relativeFrom="paragraph">
              <wp:posOffset>-287020</wp:posOffset>
            </wp:positionV>
            <wp:extent cx="3705225" cy="1819275"/>
            <wp:effectExtent l="19050" t="0" r="9525" b="0"/>
            <wp:wrapSquare wrapText="bothSides"/>
            <wp:docPr id="22" name="Picture 3" descr="CT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ScreenShot.jpg"/>
                    <pic:cNvPicPr/>
                  </pic:nvPicPr>
                  <pic:blipFill>
                    <a:blip r:embed="rId43" cstate="print"/>
                    <a:srcRect l="7480" r="12197" b="37022"/>
                    <a:stretch>
                      <a:fillRect/>
                    </a:stretch>
                  </pic:blipFill>
                  <pic:spPr>
                    <a:xfrm>
                      <a:off x="0" y="0"/>
                      <a:ext cx="3705225" cy="1819275"/>
                    </a:xfrm>
                    <a:prstGeom prst="rect">
                      <a:avLst/>
                    </a:prstGeom>
                  </pic:spPr>
                </pic:pic>
              </a:graphicData>
            </a:graphic>
          </wp:anchor>
        </w:drawing>
      </w:r>
      <w:r w:rsidR="008124A1" w:rsidRPr="008124A1">
        <w:t>The Careers Talk web site, careerstalk.org is designed to provide</w:t>
      </w:r>
      <w:r w:rsidR="001F236D">
        <w:t xml:space="preserve"> </w:t>
      </w:r>
      <w:r w:rsidR="008124A1" w:rsidRPr="008124A1">
        <w:t>leading-edge ideas for careers work – including information advice and guidance, careers education, career counselling, mentoring, coaching, personal-and-social development, learning for well-being, learning for a changing world, portfolio development and individual action-planning. In particular it focuses on the use of technology for careers information, advice and guidance. Technology has already influenced, and will continue to influence not only the ways in which guidance services are accessed by clients, but how they are used by them.</w:t>
      </w:r>
    </w:p>
    <w:p w:rsidR="008124A1" w:rsidRDefault="008124A1" w:rsidP="006C5C28">
      <w:pPr>
        <w:rPr>
          <w:b/>
          <w:bCs/>
        </w:rPr>
      </w:pPr>
      <w:r w:rsidRPr="008124A1">
        <w:t>At the heart of developments in technology is the shift from Web 1.0 to Web 2.0. Web 2.0 is characterised by blogs, wikis, tagging and social bookmarking, multimedia sharing, audio blogging, podcasting and RSS feeds. Web 2.0 has changed the way people interact and potentially has profound implications for the delivery of guidance. However, it has barely begun to impact on the way guidance services are delivered by different careers services. With the next generation of technology (Web 3.0) already on the horizon, the need to begin to align new technologies with service delivery is becoming increasingly urgent.</w:t>
      </w:r>
      <w:r>
        <w:rPr>
          <w:b/>
          <w:bCs/>
        </w:rPr>
        <w:tab/>
      </w:r>
      <w:r>
        <w:rPr>
          <w:b/>
          <w:bCs/>
        </w:rPr>
        <w:tab/>
      </w:r>
    </w:p>
    <w:p w:rsidR="008124A1" w:rsidRDefault="008124A1" w:rsidP="006C5C28">
      <w:r w:rsidRPr="008124A1">
        <w:t xml:space="preserve">The Careers Talk web site not only provides access to research, ideas and discussion around the use of such technologies, it also provides examples of newly developed software and applications along with discussion of how they might be used. The aim is to bridge the gaps between researchers, software developers and practitioners. The resources may however be of interest to broader groups </w:t>
      </w:r>
      <w:r w:rsidRPr="008124A1">
        <w:lastRenderedPageBreak/>
        <w:t>of people including all those interested in new ideas on how to make careers work more useful and effective such as education and guidance professionals, volunteers, their families, communities and employers, politicos and their advisers.</w:t>
      </w:r>
    </w:p>
    <w:p w:rsidR="00BC5EA5" w:rsidRDefault="00311918" w:rsidP="006C5C28">
      <w:r w:rsidRPr="00311918">
        <w:t xml:space="preserve">The U.K. platform is available at: </w:t>
      </w:r>
      <w:hyperlink r:id="rId44" w:history="1">
        <w:r w:rsidRPr="006D5ABD">
          <w:rPr>
            <w:color w:val="38A8D5"/>
            <w:u w:val="single"/>
            <w:lang w:val="en-US"/>
          </w:rPr>
          <w:t>careerstalk.org</w:t>
        </w:r>
      </w:hyperlink>
      <w:r w:rsidR="0056649A">
        <w:t>.</w:t>
      </w:r>
    </w:p>
    <w:p w:rsidR="00BC5EA5" w:rsidRDefault="00BC5EA5">
      <w:pPr>
        <w:widowControl/>
        <w:suppressAutoHyphens w:val="0"/>
        <w:spacing w:after="0" w:line="240" w:lineRule="auto"/>
        <w:jc w:val="left"/>
      </w:pPr>
      <w:r>
        <w:br w:type="page"/>
      </w:r>
    </w:p>
    <w:p w:rsidR="00BC5EA5" w:rsidRPr="001F236D" w:rsidRDefault="00BC5EA5" w:rsidP="00BC5EA5">
      <w:pPr>
        <w:widowControl/>
        <w:suppressAutoHyphens w:val="0"/>
        <w:spacing w:before="100" w:beforeAutospacing="1" w:after="100" w:afterAutospacing="1" w:line="240" w:lineRule="auto"/>
        <w:jc w:val="left"/>
        <w:rPr>
          <w:rFonts w:asciiTheme="minorHAnsi" w:hAnsiTheme="minorHAnsi" w:cs="Times New Roman"/>
          <w:kern w:val="0"/>
        </w:rPr>
      </w:pPr>
      <w:r w:rsidRPr="001F236D">
        <w:rPr>
          <w:rFonts w:asciiTheme="minorHAnsi" w:hAnsiTheme="minorHAnsi" w:cs="Times New Roman"/>
          <w:kern w:val="0"/>
        </w:rPr>
        <w:lastRenderedPageBreak/>
        <w:t>There are four main sections on the Careers Talk website</w:t>
      </w:r>
    </w:p>
    <w:p w:rsidR="00BC5EA5" w:rsidRPr="001F236D" w:rsidRDefault="00BC5EA5" w:rsidP="00BC5EA5">
      <w:pPr>
        <w:widowControl/>
        <w:suppressAutoHyphens w:val="0"/>
        <w:spacing w:before="100" w:beforeAutospacing="1" w:after="100" w:afterAutospacing="1" w:line="240" w:lineRule="auto"/>
        <w:jc w:val="left"/>
        <w:rPr>
          <w:rFonts w:asciiTheme="minorHAnsi" w:hAnsiTheme="minorHAnsi" w:cs="Times New Roman"/>
          <w:b/>
          <w:kern w:val="0"/>
          <w:sz w:val="26"/>
          <w:szCs w:val="26"/>
        </w:rPr>
      </w:pPr>
      <w:r w:rsidRPr="001F236D">
        <w:rPr>
          <w:rFonts w:asciiTheme="minorHAnsi" w:hAnsiTheme="minorHAnsi" w:cs="Times New Roman"/>
          <w:b/>
          <w:kern w:val="0"/>
          <w:sz w:val="26"/>
          <w:szCs w:val="26"/>
        </w:rPr>
        <w:t>Labour Market Information</w:t>
      </w:r>
    </w:p>
    <w:p w:rsidR="00BC5EA5" w:rsidRPr="00BC5EA5" w:rsidRDefault="00BC5EA5" w:rsidP="002A296E">
      <w:pPr>
        <w:widowControl/>
        <w:suppressAutoHyphens w:val="0"/>
        <w:spacing w:before="100" w:beforeAutospacing="1" w:after="100" w:afterAutospacing="1"/>
        <w:rPr>
          <w:rFonts w:asciiTheme="minorHAnsi" w:hAnsiTheme="minorHAnsi" w:cs="Times New Roman"/>
          <w:kern w:val="0"/>
        </w:rPr>
      </w:pPr>
      <w:r w:rsidRPr="00BC5EA5">
        <w:rPr>
          <w:rFonts w:asciiTheme="minorHAnsi" w:hAnsiTheme="minorHAnsi" w:cs="Times New Roman"/>
          <w:kern w:val="0"/>
        </w:rPr>
        <w:t>Labour Market Information (LMI) can help people in planning future careers or those planning a change in career in selecting training new careers pathways. However, its potential is vastly under-exploited in being directly available and understandable to people who are supporting transitions of people into possible employment or career paths.</w:t>
      </w:r>
    </w:p>
    <w:p w:rsidR="00BC5EA5" w:rsidRDefault="00BC5EA5" w:rsidP="002A296E">
      <w:pPr>
        <w:widowControl/>
        <w:suppressAutoHyphens w:val="0"/>
        <w:spacing w:before="100" w:beforeAutospacing="1" w:after="100" w:afterAutospacing="1"/>
        <w:rPr>
          <w:rFonts w:asciiTheme="minorHAnsi" w:hAnsiTheme="minorHAnsi" w:cs="Times New Roman"/>
          <w:kern w:val="0"/>
        </w:rPr>
      </w:pPr>
      <w:r w:rsidRPr="00BC5EA5">
        <w:rPr>
          <w:rFonts w:asciiTheme="minorHAnsi" w:hAnsiTheme="minorHAnsi" w:cs="Times New Roman"/>
          <w:kern w:val="0"/>
        </w:rPr>
        <w:t>Information and Communication Technologies can provide data-rich support for LMI in order to support the dynamic and interactive development of career pathways, whereby job-seekers, companies, education and training providers and other intermediaries can get in touch, get to know each other, innovate and shape new competencies in understanding their local labour markets.</w:t>
      </w:r>
    </w:p>
    <w:p w:rsidR="00583BAC" w:rsidRPr="00BC5EA5" w:rsidRDefault="00583BAC" w:rsidP="002A296E">
      <w:pPr>
        <w:widowControl/>
        <w:suppressAutoHyphens w:val="0"/>
        <w:spacing w:before="100" w:beforeAutospacing="1" w:after="100" w:afterAutospacing="1"/>
        <w:rPr>
          <w:rFonts w:asciiTheme="minorHAnsi" w:hAnsiTheme="minorHAnsi" w:cs="Times New Roman"/>
          <w:kern w:val="0"/>
        </w:rPr>
      </w:pPr>
      <w:r>
        <w:rPr>
          <w:rFonts w:ascii="Times" w:hAnsi="Times" w:cs="Times New Roman"/>
          <w:noProof/>
          <w:sz w:val="20"/>
          <w:szCs w:val="20"/>
          <w:lang w:val="de-DE" w:eastAsia="de-DE"/>
        </w:rPr>
        <w:drawing>
          <wp:anchor distT="0" distB="0" distL="114300" distR="114300" simplePos="0" relativeHeight="251701248" behindDoc="0" locked="0" layoutInCell="1" allowOverlap="1">
            <wp:simplePos x="901700" y="4787900"/>
            <wp:positionH relativeFrom="margin">
              <wp:align>right</wp:align>
            </wp:positionH>
            <wp:positionV relativeFrom="margin">
              <wp:align>center</wp:align>
            </wp:positionV>
            <wp:extent cx="4000500" cy="2641600"/>
            <wp:effectExtent l="1905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0" cy="2641600"/>
                    </a:xfrm>
                    <a:prstGeom prst="rect">
                      <a:avLst/>
                    </a:prstGeom>
                    <a:noFill/>
                    <a:ln>
                      <a:noFill/>
                    </a:ln>
                  </pic:spPr>
                </pic:pic>
              </a:graphicData>
            </a:graphic>
          </wp:anchor>
        </w:drawing>
      </w:r>
    </w:p>
    <w:p w:rsidR="00BC5EA5" w:rsidRPr="00BC5EA5" w:rsidRDefault="00BC5EA5" w:rsidP="002A296E">
      <w:pPr>
        <w:widowControl/>
        <w:suppressAutoHyphens w:val="0"/>
        <w:spacing w:before="100" w:beforeAutospacing="1" w:after="100" w:afterAutospacing="1"/>
        <w:rPr>
          <w:rFonts w:asciiTheme="minorHAnsi" w:hAnsiTheme="minorHAnsi" w:cs="Times New Roman"/>
          <w:kern w:val="0"/>
        </w:rPr>
      </w:pPr>
      <w:r w:rsidRPr="00BC5EA5">
        <w:rPr>
          <w:rFonts w:asciiTheme="minorHAnsi" w:hAnsiTheme="minorHAnsi" w:cs="Times New Roman"/>
          <w:kern w:val="0"/>
        </w:rPr>
        <w:t xml:space="preserve">LMI is also critical for professionals in supporting others in career decisions and for education and training planners and providers in determining future skills training provision and contributing to economic development, especially in new and emerging industries. LMI is collected by a variety of different organizations and agencies in the UK and in the rest of Europe including government and regional statistical agencies, industry sector bodies and private organisations. Some of this data is made available in a standardized form through Eurostat. However access to this data is uneven. Furthermore the format of the data is seldom usable for careers guidance, and there are few tools to enable its use by advisors or job seekers. This is especially an issue at a time of financial pressures on training courses when potential participants will wish to know of the potential benefits of investing in training. It is also often difficult to access potential training opportunities with the lack of data linking potential </w:t>
      </w:r>
      <w:r w:rsidRPr="00BC5EA5">
        <w:rPr>
          <w:rFonts w:asciiTheme="minorHAnsi" w:hAnsiTheme="minorHAnsi" w:cs="Times New Roman"/>
          <w:kern w:val="0"/>
        </w:rPr>
        <w:lastRenderedPageBreak/>
        <w:t>careers to training places. Specifically, for example, this data cannot at the moment be easily used by large-scale organizations, such as universities, in planning and devising their skills provision in line with labour market trends. At another extreme, this information cannot be used by those people who arguably need it the most, such as the burgeoning numbers of those not in education, employment or training throughout Europe.</w:t>
      </w:r>
    </w:p>
    <w:p w:rsidR="00BC5EA5" w:rsidRPr="00BC5EA5" w:rsidRDefault="00BC5EA5" w:rsidP="002A296E">
      <w:pPr>
        <w:widowControl/>
        <w:suppressAutoHyphens w:val="0"/>
        <w:spacing w:before="100" w:beforeAutospacing="1" w:after="100" w:afterAutospacing="1"/>
        <w:rPr>
          <w:rFonts w:asciiTheme="minorHAnsi" w:hAnsiTheme="minorHAnsi" w:cs="Times New Roman"/>
          <w:kern w:val="0"/>
        </w:rPr>
      </w:pPr>
      <w:r w:rsidRPr="00BC5EA5">
        <w:rPr>
          <w:rFonts w:asciiTheme="minorHAnsi" w:hAnsiTheme="minorHAnsi" w:cs="Times New Roman"/>
          <w:kern w:val="0"/>
        </w:rPr>
        <w:t xml:space="preserve">The UK G8WAY site provides access to tools which use Open and Linked Data for </w:t>
      </w:r>
      <w:r>
        <w:rPr>
          <w:rFonts w:asciiTheme="minorHAnsi" w:hAnsiTheme="minorHAnsi" w:cs="Times New Roman"/>
          <w:kern w:val="0"/>
        </w:rPr>
        <w:t>visualising</w:t>
      </w:r>
      <w:r w:rsidRPr="00BC5EA5">
        <w:rPr>
          <w:rFonts w:asciiTheme="minorHAnsi" w:hAnsiTheme="minorHAnsi" w:cs="Times New Roman"/>
          <w:kern w:val="0"/>
        </w:rPr>
        <w:t xml:space="preserve"> </w:t>
      </w:r>
      <w:r>
        <w:rPr>
          <w:rFonts w:asciiTheme="minorHAnsi" w:hAnsiTheme="minorHAnsi" w:cs="Times New Roman"/>
          <w:kern w:val="0"/>
        </w:rPr>
        <w:t xml:space="preserve">Labour </w:t>
      </w:r>
      <w:r w:rsidRPr="00BC5EA5">
        <w:rPr>
          <w:rFonts w:asciiTheme="minorHAnsi" w:hAnsiTheme="minorHAnsi" w:cs="Times New Roman"/>
          <w:kern w:val="0"/>
        </w:rPr>
        <w:t>Market Information for Careers Guidance, for finding jobs and for accessing education and training opportunities and for planning education and training provision and curriculum development.</w:t>
      </w:r>
    </w:p>
    <w:p w:rsidR="00311918" w:rsidRPr="00E843A4" w:rsidRDefault="00BC5EA5" w:rsidP="002A296E">
      <w:pPr>
        <w:rPr>
          <w:b/>
          <w:sz w:val="26"/>
          <w:szCs w:val="26"/>
        </w:rPr>
      </w:pPr>
      <w:r w:rsidRPr="00E843A4">
        <w:rPr>
          <w:b/>
          <w:sz w:val="26"/>
          <w:szCs w:val="26"/>
        </w:rPr>
        <w:t>RadioActive</w:t>
      </w:r>
    </w:p>
    <w:p w:rsidR="00BC5EA5" w:rsidRDefault="00BC5EA5" w:rsidP="002A296E">
      <w:pPr>
        <w:widowControl/>
        <w:suppressAutoHyphens w:val="0"/>
        <w:spacing w:before="100" w:beforeAutospacing="1" w:after="100" w:afterAutospacing="1"/>
        <w:rPr>
          <w:rFonts w:asciiTheme="minorHAnsi" w:hAnsiTheme="minorHAnsi" w:cs="Times New Roman"/>
          <w:kern w:val="0"/>
        </w:rPr>
      </w:pPr>
      <w:r w:rsidRPr="00BC5EA5">
        <w:rPr>
          <w:rFonts w:asciiTheme="minorHAnsi" w:hAnsiTheme="minorHAnsi" w:cs="Times New Roman"/>
          <w:kern w:val="0"/>
        </w:rPr>
        <w:t>The idea behind RadioActive is to use internet-based community radio and augmented social media to address the engagement, empowerment, informal learning and employability of young people aged 14-19, particularly those who are hard to reach, disadvantaged, or who are NEET (Not in Education Employment of Training) or at risk of becoming NEET. According to the Department for Education, there are over 900,000 NEET young people in the UK, a figure that, in the current economic climate is likely to grow over the next few years.</w:t>
      </w:r>
    </w:p>
    <w:p w:rsidR="00583BAC" w:rsidRPr="00BC5EA5" w:rsidRDefault="00583BAC" w:rsidP="002A296E">
      <w:pPr>
        <w:widowControl/>
        <w:suppressAutoHyphens w:val="0"/>
        <w:spacing w:before="100" w:beforeAutospacing="1" w:after="100" w:afterAutospacing="1"/>
        <w:rPr>
          <w:rFonts w:asciiTheme="minorHAnsi" w:hAnsiTheme="minorHAnsi" w:cs="Times New Roman"/>
          <w:kern w:val="0"/>
        </w:rPr>
      </w:pPr>
      <w:r>
        <w:rPr>
          <w:rFonts w:ascii="Times" w:hAnsi="Times"/>
          <w:noProof/>
          <w:sz w:val="20"/>
          <w:szCs w:val="20"/>
          <w:lang w:val="de-DE" w:eastAsia="de-DE"/>
        </w:rPr>
        <w:drawing>
          <wp:anchor distT="0" distB="0" distL="114300" distR="114300" simplePos="0" relativeHeight="251702272" behindDoc="0" locked="0" layoutInCell="1" allowOverlap="1">
            <wp:simplePos x="901700" y="6254750"/>
            <wp:positionH relativeFrom="margin">
              <wp:align>right</wp:align>
            </wp:positionH>
            <wp:positionV relativeFrom="margin">
              <wp:align>center</wp:align>
            </wp:positionV>
            <wp:extent cx="1714500" cy="2254250"/>
            <wp:effectExtent l="1905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2254250"/>
                    </a:xfrm>
                    <a:prstGeom prst="rect">
                      <a:avLst/>
                    </a:prstGeom>
                    <a:noFill/>
                    <a:ln>
                      <a:noFill/>
                    </a:ln>
                  </pic:spPr>
                </pic:pic>
              </a:graphicData>
            </a:graphic>
          </wp:anchor>
        </w:drawing>
      </w:r>
    </w:p>
    <w:p w:rsidR="00BC5EA5" w:rsidRPr="00BC5EA5" w:rsidRDefault="00BC5EA5" w:rsidP="002A296E">
      <w:pPr>
        <w:widowControl/>
        <w:suppressAutoHyphens w:val="0"/>
        <w:spacing w:before="100" w:beforeAutospacing="1" w:after="100" w:afterAutospacing="1"/>
        <w:rPr>
          <w:rFonts w:asciiTheme="minorHAnsi" w:hAnsiTheme="minorHAnsi" w:cs="Times New Roman"/>
          <w:kern w:val="0"/>
        </w:rPr>
      </w:pPr>
      <w:r w:rsidRPr="00BC5EA5">
        <w:rPr>
          <w:rFonts w:asciiTheme="minorHAnsi" w:hAnsiTheme="minorHAnsi" w:cs="Times New Roman"/>
          <w:kern w:val="0"/>
        </w:rPr>
        <w:t>It does this through the development of a design and deployment methodology linked to a software toolkit, or ‘radio station in a box’. Central to the approach is the systematic examination of the existing digital practices and cultures of the target groups followed by interventions that recruit, facilitate and shape practices that are suitable for RadioActive.</w:t>
      </w:r>
    </w:p>
    <w:p w:rsidR="00BC5EA5" w:rsidRPr="00BC5EA5" w:rsidRDefault="00BC5EA5" w:rsidP="002A296E">
      <w:pPr>
        <w:widowControl/>
        <w:suppressAutoHyphens w:val="0"/>
        <w:spacing w:before="100" w:beforeAutospacing="1" w:after="100" w:afterAutospacing="1"/>
        <w:rPr>
          <w:rFonts w:asciiTheme="minorHAnsi" w:hAnsiTheme="minorHAnsi" w:cs="Times New Roman"/>
          <w:kern w:val="0"/>
        </w:rPr>
      </w:pPr>
      <w:r w:rsidRPr="00BC5EA5">
        <w:rPr>
          <w:rFonts w:asciiTheme="minorHAnsi" w:hAnsiTheme="minorHAnsi" w:cs="Times New Roman"/>
          <w:kern w:val="0"/>
        </w:rPr>
        <w:t xml:space="preserve">The methodology and platform </w:t>
      </w:r>
      <w:r>
        <w:rPr>
          <w:rFonts w:asciiTheme="minorHAnsi" w:hAnsiTheme="minorHAnsi" w:cs="Times New Roman"/>
          <w:kern w:val="0"/>
        </w:rPr>
        <w:t>has been</w:t>
      </w:r>
      <w:r w:rsidRPr="00BC5EA5">
        <w:rPr>
          <w:rFonts w:asciiTheme="minorHAnsi" w:hAnsiTheme="minorHAnsi" w:cs="Times New Roman"/>
          <w:kern w:val="0"/>
        </w:rPr>
        <w:t xml:space="preserve"> co-designed and deployed with young people in Hackney in London. A key aspect of the approach is that the ‘going live’, or ‘live plus virtual’ acts as a catalyst for community engagement and cohesion, linked to related social media activity. The radio provides a ‘community narrative’ and presence that drives participation, interaction and informal learning.</w:t>
      </w:r>
    </w:p>
    <w:p w:rsidR="00BC5EA5" w:rsidRPr="00BC5EA5" w:rsidRDefault="00BC5EA5" w:rsidP="002A296E">
      <w:pPr>
        <w:widowControl/>
        <w:suppressAutoHyphens w:val="0"/>
        <w:spacing w:before="100" w:beforeAutospacing="1" w:after="100" w:afterAutospacing="1"/>
        <w:rPr>
          <w:rFonts w:asciiTheme="minorHAnsi" w:hAnsiTheme="minorHAnsi" w:cs="Times New Roman"/>
          <w:kern w:val="0"/>
        </w:rPr>
      </w:pPr>
      <w:r w:rsidRPr="00BC5EA5">
        <w:rPr>
          <w:rFonts w:asciiTheme="minorHAnsi" w:hAnsiTheme="minorHAnsi" w:cs="Times New Roman"/>
          <w:kern w:val="0"/>
        </w:rPr>
        <w:lastRenderedPageBreak/>
        <w:t>The aims of using internet radio through the RadioActive pilot are to:</w:t>
      </w:r>
    </w:p>
    <w:p w:rsidR="00BC5EA5" w:rsidRPr="00BC5EA5" w:rsidRDefault="00BC5EA5" w:rsidP="002A296E">
      <w:pPr>
        <w:widowControl/>
        <w:numPr>
          <w:ilvl w:val="0"/>
          <w:numId w:val="43"/>
        </w:numPr>
        <w:suppressAutoHyphens w:val="0"/>
        <w:spacing w:before="100" w:beforeAutospacing="1" w:after="100" w:afterAutospacing="1"/>
        <w:rPr>
          <w:rFonts w:asciiTheme="minorHAnsi" w:eastAsia="Times New Roman" w:hAnsiTheme="minorHAnsi" w:cs="Times New Roman"/>
          <w:kern w:val="0"/>
        </w:rPr>
      </w:pPr>
      <w:r w:rsidRPr="00BC5EA5">
        <w:rPr>
          <w:rFonts w:asciiTheme="minorHAnsi" w:eastAsia="Times New Roman" w:hAnsiTheme="minorHAnsi" w:cs="Times New Roman"/>
          <w:kern w:val="0"/>
        </w:rPr>
        <w:t>Enable disadvantaged young people to increase their confidence, self esteem, aspirations and voice in the community;</w:t>
      </w:r>
    </w:p>
    <w:p w:rsidR="00BC5EA5" w:rsidRPr="00BC5EA5" w:rsidRDefault="00BC5EA5" w:rsidP="002A296E">
      <w:pPr>
        <w:widowControl/>
        <w:numPr>
          <w:ilvl w:val="0"/>
          <w:numId w:val="43"/>
        </w:numPr>
        <w:suppressAutoHyphens w:val="0"/>
        <w:spacing w:before="100" w:beforeAutospacing="1" w:after="100" w:afterAutospacing="1"/>
        <w:rPr>
          <w:rFonts w:asciiTheme="minorHAnsi" w:eastAsia="Times New Roman" w:hAnsiTheme="minorHAnsi" w:cs="Times New Roman"/>
          <w:kern w:val="0"/>
        </w:rPr>
      </w:pPr>
      <w:r w:rsidRPr="00BC5EA5">
        <w:rPr>
          <w:rFonts w:asciiTheme="minorHAnsi" w:eastAsia="Times New Roman" w:hAnsiTheme="minorHAnsi" w:cs="Times New Roman"/>
          <w:kern w:val="0"/>
        </w:rPr>
        <w:t>Catalyse the informal learning and development of digital literacy and media production and performance skills that equate to widening access to further and higher education, employability skills and work-based competencies in Creative and Digital Industries;</w:t>
      </w:r>
    </w:p>
    <w:p w:rsidR="00BC5EA5" w:rsidRPr="00BC5EA5" w:rsidRDefault="00BC5EA5" w:rsidP="002A296E">
      <w:pPr>
        <w:widowControl/>
        <w:numPr>
          <w:ilvl w:val="0"/>
          <w:numId w:val="43"/>
        </w:numPr>
        <w:suppressAutoHyphens w:val="0"/>
        <w:spacing w:before="100" w:beforeAutospacing="1" w:after="100" w:afterAutospacing="1"/>
        <w:rPr>
          <w:rFonts w:asciiTheme="minorHAnsi" w:eastAsia="Times New Roman" w:hAnsiTheme="minorHAnsi" w:cs="Times New Roman"/>
          <w:kern w:val="0"/>
        </w:rPr>
      </w:pPr>
      <w:r w:rsidRPr="00BC5EA5">
        <w:rPr>
          <w:rFonts w:asciiTheme="minorHAnsi" w:eastAsia="Times New Roman" w:hAnsiTheme="minorHAnsi" w:cs="Times New Roman"/>
          <w:kern w:val="0"/>
        </w:rPr>
        <w:t>Promote the development of key and generic ‘softer’ (employability) skills, including those linked to personal presentation and self-image, communication, problem solving and team working.</w:t>
      </w:r>
    </w:p>
    <w:p w:rsidR="00BC5EA5" w:rsidRPr="00E843A4" w:rsidRDefault="00BC5EA5" w:rsidP="002A296E">
      <w:pPr>
        <w:widowControl/>
        <w:suppressAutoHyphens w:val="0"/>
        <w:spacing w:before="100" w:beforeAutospacing="1" w:after="100" w:afterAutospacing="1"/>
        <w:ind w:left="360"/>
        <w:jc w:val="left"/>
        <w:rPr>
          <w:rFonts w:asciiTheme="minorHAnsi" w:hAnsiTheme="minorHAnsi" w:cs="Times New Roman"/>
          <w:b/>
          <w:kern w:val="0"/>
          <w:sz w:val="26"/>
          <w:szCs w:val="26"/>
        </w:rPr>
      </w:pPr>
      <w:r w:rsidRPr="00E843A4">
        <w:rPr>
          <w:rFonts w:asciiTheme="minorHAnsi" w:hAnsiTheme="minorHAnsi" w:cs="Times New Roman"/>
          <w:b/>
          <w:kern w:val="0"/>
          <w:sz w:val="26"/>
          <w:szCs w:val="26"/>
        </w:rPr>
        <w:t>Webquests</w:t>
      </w:r>
    </w:p>
    <w:p w:rsidR="00BC5EA5" w:rsidRDefault="00BC5EA5" w:rsidP="002A296E">
      <w:pPr>
        <w:widowControl/>
        <w:suppressAutoHyphens w:val="0"/>
        <w:spacing w:before="100" w:beforeAutospacing="1" w:after="100" w:afterAutospacing="1"/>
        <w:ind w:left="360"/>
        <w:rPr>
          <w:rFonts w:asciiTheme="minorHAnsi" w:hAnsiTheme="minorHAnsi" w:cs="Times New Roman"/>
          <w:kern w:val="0"/>
        </w:rPr>
      </w:pPr>
      <w:r w:rsidRPr="00E843A4">
        <w:rPr>
          <w:rFonts w:asciiTheme="minorHAnsi" w:hAnsiTheme="minorHAnsi" w:cs="Times New Roman"/>
          <w:kern w:val="0"/>
        </w:rPr>
        <w:t>Continuing Professional Development is becoming more important than ever with changes in the organisation of careers work and careers work practice. This is even more so for using technology to support careers guidance. Yet in the economic situation and when careers services are under severe financial pressures, resources for professional development are scarce. One answer is to develop online programmes of careers guidance, either designed as self study materials or with syncronous or asyncronous support</w:t>
      </w:r>
      <w:r w:rsidR="00E843A4" w:rsidRPr="00E843A4">
        <w:rPr>
          <w:rFonts w:asciiTheme="minorHAnsi" w:hAnsiTheme="minorHAnsi" w:cs="Times New Roman"/>
          <w:kern w:val="0"/>
        </w:rPr>
        <w:t>.</w:t>
      </w:r>
    </w:p>
    <w:p w:rsidR="00583BAC" w:rsidRPr="00E843A4" w:rsidRDefault="00583BAC" w:rsidP="002A296E">
      <w:pPr>
        <w:widowControl/>
        <w:suppressAutoHyphens w:val="0"/>
        <w:spacing w:before="100" w:beforeAutospacing="1" w:after="100" w:afterAutospacing="1"/>
        <w:ind w:left="360"/>
        <w:rPr>
          <w:rFonts w:asciiTheme="minorHAnsi" w:hAnsiTheme="minorHAnsi" w:cs="Times New Roman"/>
          <w:kern w:val="0"/>
        </w:rPr>
      </w:pPr>
      <w:r w:rsidRPr="00A06191">
        <w:rPr>
          <w:rFonts w:ascii="Times" w:hAnsi="Times"/>
          <w:noProof/>
          <w:sz w:val="20"/>
          <w:szCs w:val="20"/>
          <w:lang w:val="de-DE" w:eastAsia="de-DE"/>
        </w:rPr>
        <w:drawing>
          <wp:anchor distT="0" distB="0" distL="114300" distR="114300" simplePos="0" relativeHeight="251703296" behindDoc="0" locked="0" layoutInCell="1" allowOverlap="1">
            <wp:simplePos x="1130300" y="6508750"/>
            <wp:positionH relativeFrom="margin">
              <wp:align>right</wp:align>
            </wp:positionH>
            <wp:positionV relativeFrom="margin">
              <wp:align>center</wp:align>
            </wp:positionV>
            <wp:extent cx="3200400" cy="1803400"/>
            <wp:effectExtent l="19050" t="0" r="0" b="0"/>
            <wp:wrapSquare wrapText="bothSides"/>
            <wp:docPr id="23" name="Picture 23" descr="Macintosh HD:Users:graham10:Dropbox:Work files:new_graphics:egui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graham10:Dropbox:Work files:new_graphics:eguidance.jpg"/>
                    <pic:cNvPicPr>
                      <a:picLocks noChangeAspect="1" noChangeArrowheads="1"/>
                    </pic:cNvPicPr>
                  </pic:nvPicPr>
                  <pic:blipFill>
                    <a:blip r:embed="rId4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1803400"/>
                    </a:xfrm>
                    <a:prstGeom prst="rect">
                      <a:avLst/>
                    </a:prstGeom>
                    <a:noFill/>
                    <a:ln>
                      <a:noFill/>
                    </a:ln>
                  </pic:spPr>
                </pic:pic>
              </a:graphicData>
            </a:graphic>
          </wp:anchor>
        </w:drawing>
      </w:r>
      <w:bookmarkStart w:id="19" w:name="_GoBack"/>
      <w:bookmarkEnd w:id="19"/>
    </w:p>
    <w:p w:rsidR="00BC5EA5" w:rsidRPr="00E843A4" w:rsidRDefault="00E843A4" w:rsidP="002A296E">
      <w:pPr>
        <w:widowControl/>
        <w:suppressAutoHyphens w:val="0"/>
        <w:spacing w:before="100" w:beforeAutospacing="1" w:after="100" w:afterAutospacing="1"/>
        <w:ind w:left="360"/>
        <w:rPr>
          <w:rFonts w:asciiTheme="minorHAnsi" w:hAnsiTheme="minorHAnsi" w:cs="Times New Roman"/>
          <w:kern w:val="0"/>
        </w:rPr>
      </w:pPr>
      <w:r w:rsidRPr="00E843A4">
        <w:rPr>
          <w:rFonts w:asciiTheme="minorHAnsi" w:hAnsiTheme="minorHAnsi" w:cs="Times New Roman"/>
          <w:kern w:val="0"/>
        </w:rPr>
        <w:t>A UK Commission on Employment and Skills report, ‘</w:t>
      </w:r>
      <w:r w:rsidR="00BC5EA5" w:rsidRPr="00E843A4">
        <w:rPr>
          <w:rFonts w:asciiTheme="minorHAnsi" w:hAnsiTheme="minorHAnsi" w:cs="Times New Roman"/>
          <w:kern w:val="0"/>
        </w:rPr>
        <w:t>I</w:t>
      </w:r>
      <w:r w:rsidRPr="00E843A4">
        <w:rPr>
          <w:rFonts w:asciiTheme="minorHAnsi" w:hAnsiTheme="minorHAnsi" w:cs="Times New Roman"/>
          <w:kern w:val="0"/>
        </w:rPr>
        <w:t>ntegrating New Technology into Careers P</w:t>
      </w:r>
      <w:r w:rsidR="00BC5EA5" w:rsidRPr="00E843A4">
        <w:rPr>
          <w:rFonts w:asciiTheme="minorHAnsi" w:hAnsiTheme="minorHAnsi" w:cs="Times New Roman"/>
          <w:kern w:val="0"/>
        </w:rPr>
        <w:t>ractice</w:t>
      </w:r>
      <w:r w:rsidRPr="00E843A4">
        <w:rPr>
          <w:rFonts w:asciiTheme="minorHAnsi" w:hAnsiTheme="minorHAnsi" w:cs="Times New Roman"/>
          <w:kern w:val="0"/>
        </w:rPr>
        <w:t>’,</w:t>
      </w:r>
      <w:r w:rsidR="00BC5EA5" w:rsidRPr="00E843A4">
        <w:rPr>
          <w:rFonts w:asciiTheme="minorHAnsi" w:hAnsiTheme="minorHAnsi" w:cs="Times New Roman"/>
          <w:kern w:val="0"/>
        </w:rPr>
        <w:t xml:space="preserve"> has found that:</w:t>
      </w:r>
    </w:p>
    <w:p w:rsidR="00BC5EA5" w:rsidRPr="00E843A4" w:rsidRDefault="00E843A4" w:rsidP="002A296E">
      <w:pPr>
        <w:widowControl/>
        <w:suppressAutoHyphens w:val="0"/>
        <w:spacing w:before="100" w:beforeAutospacing="1" w:after="100" w:afterAutospacing="1"/>
        <w:ind w:left="360"/>
        <w:rPr>
          <w:rFonts w:asciiTheme="minorHAnsi" w:hAnsiTheme="minorHAnsi" w:cs="Times New Roman"/>
          <w:kern w:val="0"/>
        </w:rPr>
      </w:pPr>
      <w:r w:rsidRPr="00E843A4">
        <w:rPr>
          <w:rFonts w:asciiTheme="minorHAnsi" w:hAnsiTheme="minorHAnsi" w:cs="Times New Roman"/>
          <w:kern w:val="0"/>
        </w:rPr>
        <w:t>“</w:t>
      </w:r>
      <w:r w:rsidR="00BC5EA5" w:rsidRPr="00E843A4">
        <w:rPr>
          <w:rFonts w:asciiTheme="minorHAnsi" w:hAnsiTheme="minorHAnsi" w:cs="Times New Roman"/>
          <w:kern w:val="0"/>
        </w:rPr>
        <w:t xml:space="preserve">Currently, there is little online provision, which is impartial (that is, not designed to sell products) and of a high quality (for example, accredited to some recognisable standard), that can be accessed by careers practitioners. If this were available, it would address two key objectives for workforce development: a) it could address the knowledge and understanding needs of </w:t>
      </w:r>
      <w:r w:rsidR="00BC5EA5" w:rsidRPr="00E843A4">
        <w:rPr>
          <w:rFonts w:asciiTheme="minorHAnsi" w:hAnsiTheme="minorHAnsi" w:cs="Times New Roman"/>
          <w:kern w:val="0"/>
        </w:rPr>
        <w:lastRenderedPageBreak/>
        <w:t>careers practitioners around particular skill gaps; b) it familiarises learners with ICT functionalities and by so doing, increases confidence and stimulates interest in the use of this media.</w:t>
      </w:r>
      <w:r w:rsidRPr="00E843A4">
        <w:rPr>
          <w:rFonts w:asciiTheme="minorHAnsi" w:hAnsiTheme="minorHAnsi" w:cs="Times New Roman"/>
          <w:kern w:val="0"/>
        </w:rPr>
        <w:t>”</w:t>
      </w:r>
    </w:p>
    <w:p w:rsidR="00BC5EA5" w:rsidRPr="00E843A4" w:rsidRDefault="0096563F" w:rsidP="002A296E">
      <w:pPr>
        <w:widowControl/>
        <w:suppressAutoHyphens w:val="0"/>
        <w:spacing w:before="100" w:beforeAutospacing="1" w:after="100" w:afterAutospacing="1"/>
        <w:ind w:left="360"/>
        <w:rPr>
          <w:rFonts w:asciiTheme="minorHAnsi" w:hAnsiTheme="minorHAnsi" w:cs="Times New Roman"/>
          <w:kern w:val="0"/>
        </w:rPr>
      </w:pPr>
      <w:r>
        <w:rPr>
          <w:rFonts w:asciiTheme="minorHAnsi" w:hAnsiTheme="minorHAnsi" w:cs="Times New Roman"/>
          <w:kern w:val="0"/>
        </w:rPr>
        <w:t>The Careers Talk website provides access to a series of</w:t>
      </w:r>
      <w:r w:rsidR="00BC5EA5" w:rsidRPr="00E843A4">
        <w:rPr>
          <w:rFonts w:asciiTheme="minorHAnsi" w:hAnsiTheme="minorHAnsi" w:cs="Times New Roman"/>
          <w:kern w:val="0"/>
        </w:rPr>
        <w:t xml:space="preserve"> </w:t>
      </w:r>
      <w:r w:rsidR="002A296E">
        <w:rPr>
          <w:rFonts w:asciiTheme="minorHAnsi" w:hAnsiTheme="minorHAnsi" w:cs="Times New Roman"/>
          <w:kern w:val="0"/>
        </w:rPr>
        <w:t xml:space="preserve">interactive Web 2.0 based </w:t>
      </w:r>
      <w:r w:rsidR="00BC5EA5" w:rsidRPr="00E843A4">
        <w:rPr>
          <w:rFonts w:asciiTheme="minorHAnsi" w:hAnsiTheme="minorHAnsi" w:cs="Times New Roman"/>
          <w:kern w:val="0"/>
        </w:rPr>
        <w:t>webquests for professional development for careers practitioners.</w:t>
      </w:r>
      <w:r>
        <w:rPr>
          <w:rFonts w:asciiTheme="minorHAnsi" w:hAnsiTheme="minorHAnsi" w:cs="Times New Roman"/>
          <w:kern w:val="0"/>
        </w:rPr>
        <w:t xml:space="preserve"> These webquests can be adapted to provide </w:t>
      </w:r>
      <w:r w:rsidR="002A296E">
        <w:rPr>
          <w:rFonts w:asciiTheme="minorHAnsi" w:hAnsiTheme="minorHAnsi" w:cs="Times New Roman"/>
          <w:kern w:val="0"/>
        </w:rPr>
        <w:t>professional development programmes for professionals and organisations involved in careers guidance.</w:t>
      </w:r>
    </w:p>
    <w:p w:rsidR="00BC5EA5" w:rsidRPr="006C53E2" w:rsidRDefault="00BC5EA5" w:rsidP="002A296E">
      <w:pPr>
        <w:widowControl/>
        <w:suppressAutoHyphens w:val="0"/>
        <w:spacing w:before="100" w:beforeAutospacing="1" w:after="100" w:afterAutospacing="1"/>
        <w:jc w:val="left"/>
        <w:rPr>
          <w:rFonts w:asciiTheme="minorHAnsi" w:eastAsia="Times New Roman" w:hAnsiTheme="minorHAnsi" w:cs="Times New Roman"/>
          <w:b/>
          <w:kern w:val="0"/>
          <w:sz w:val="26"/>
          <w:szCs w:val="26"/>
        </w:rPr>
      </w:pPr>
      <w:r w:rsidRPr="006C53E2">
        <w:rPr>
          <w:rFonts w:asciiTheme="minorHAnsi" w:eastAsia="Times New Roman" w:hAnsiTheme="minorHAnsi" w:cs="Times New Roman"/>
          <w:b/>
          <w:kern w:val="0"/>
          <w:sz w:val="26"/>
          <w:szCs w:val="26"/>
        </w:rPr>
        <w:t>Community</w:t>
      </w:r>
    </w:p>
    <w:p w:rsidR="002A296E" w:rsidRPr="002A296E" w:rsidRDefault="002A296E" w:rsidP="002A296E">
      <w:pPr>
        <w:widowControl/>
        <w:suppressAutoHyphens w:val="0"/>
        <w:spacing w:before="100" w:beforeAutospacing="1" w:after="100" w:afterAutospacing="1"/>
        <w:jc w:val="left"/>
        <w:rPr>
          <w:rFonts w:asciiTheme="minorHAnsi" w:eastAsia="Times New Roman" w:hAnsiTheme="minorHAnsi" w:cs="Times New Roman"/>
          <w:kern w:val="0"/>
        </w:rPr>
      </w:pPr>
      <w:r w:rsidRPr="002A296E">
        <w:rPr>
          <w:rFonts w:asciiTheme="minorHAnsi" w:eastAsia="Times New Roman" w:hAnsiTheme="minorHAnsi" w:cs="Times New Roman"/>
          <w:kern w:val="0"/>
        </w:rPr>
        <w:t xml:space="preserve">The aim of the </w:t>
      </w:r>
      <w:r>
        <w:rPr>
          <w:rFonts w:asciiTheme="minorHAnsi" w:eastAsia="Times New Roman" w:hAnsiTheme="minorHAnsi" w:cs="Times New Roman"/>
          <w:kern w:val="0"/>
        </w:rPr>
        <w:t>Careers talk web site is to develop a community around innovation in careers guidance and transitions. The web site has been developed in a partnership with the Institute for Employment Research (IES)</w:t>
      </w:r>
      <w:r w:rsidRPr="00E843A4">
        <w:rPr>
          <w:rFonts w:asciiTheme="minorHAnsi" w:hAnsiTheme="minorHAnsi" w:cs="Times New Roman"/>
          <w:kern w:val="0"/>
        </w:rPr>
        <w:t>,</w:t>
      </w:r>
      <w:r>
        <w:rPr>
          <w:rFonts w:asciiTheme="minorHAnsi" w:eastAsia="Times New Roman" w:hAnsiTheme="minorHAnsi" w:cs="Times New Roman"/>
          <w:kern w:val="0"/>
        </w:rPr>
        <w:t xml:space="preserve"> University of Warwick. Pontydysgu is working together with IES to support a Careers Innovation Group</w:t>
      </w:r>
      <w:r w:rsidRPr="00E843A4">
        <w:rPr>
          <w:rFonts w:asciiTheme="minorHAnsi" w:hAnsiTheme="minorHAnsi" w:cs="Times New Roman"/>
          <w:kern w:val="0"/>
        </w:rPr>
        <w:t>,</w:t>
      </w:r>
      <w:r>
        <w:rPr>
          <w:rFonts w:asciiTheme="minorHAnsi" w:hAnsiTheme="minorHAnsi" w:cs="Times New Roman"/>
          <w:kern w:val="0"/>
        </w:rPr>
        <w:t xml:space="preserve"> comprised of leading managers</w:t>
      </w:r>
      <w:r w:rsidRPr="00E843A4">
        <w:rPr>
          <w:rFonts w:asciiTheme="minorHAnsi" w:hAnsiTheme="minorHAnsi" w:cs="Times New Roman"/>
          <w:kern w:val="0"/>
        </w:rPr>
        <w:t>,</w:t>
      </w:r>
      <w:r>
        <w:rPr>
          <w:rFonts w:asciiTheme="minorHAnsi" w:hAnsiTheme="minorHAnsi" w:cs="Times New Roman"/>
          <w:kern w:val="0"/>
        </w:rPr>
        <w:t xml:space="preserve"> researchers and practitioners interested in exploring innovation and policy development in careers guidance. The Careers Talk website provides access to the work of that group.</w:t>
      </w:r>
    </w:p>
    <w:p w:rsidR="00BC5EA5" w:rsidRPr="008124A1" w:rsidRDefault="00BC5EA5" w:rsidP="006C5C28"/>
    <w:p w:rsidR="001F236D" w:rsidRDefault="00462255" w:rsidP="001F236D">
      <w:pPr>
        <w:pStyle w:val="berschrift2"/>
      </w:pPr>
      <w:r w:rsidRPr="008124A1">
        <w:rPr>
          <w:b w:val="0"/>
          <w:bCs w:val="0"/>
          <w:color w:val="auto"/>
          <w:sz w:val="22"/>
          <w:szCs w:val="22"/>
        </w:rPr>
        <w:br w:type="page"/>
      </w:r>
      <w:bookmarkStart w:id="20" w:name="_Toc312229457"/>
      <w:r w:rsidR="006C53E2">
        <w:lastRenderedPageBreak/>
        <w:t>4.2</w:t>
      </w:r>
      <w:r w:rsidR="001F236D">
        <w:t xml:space="preserve"> Germany</w:t>
      </w:r>
      <w:bookmarkEnd w:id="20"/>
    </w:p>
    <w:p w:rsidR="001F236D" w:rsidRPr="003A764D" w:rsidRDefault="001F236D" w:rsidP="001F236D">
      <w:pPr>
        <w:rPr>
          <w:lang w:val="en-US"/>
        </w:rPr>
      </w:pPr>
      <w:r>
        <w:rPr>
          <w:noProof/>
          <w:lang w:val="de-DE" w:eastAsia="de-DE"/>
        </w:rPr>
        <w:drawing>
          <wp:anchor distT="0" distB="0" distL="114300" distR="114300" simplePos="0" relativeHeight="251700224" behindDoc="0" locked="0" layoutInCell="1" allowOverlap="1">
            <wp:simplePos x="0" y="0"/>
            <wp:positionH relativeFrom="column">
              <wp:posOffset>2386330</wp:posOffset>
            </wp:positionH>
            <wp:positionV relativeFrom="paragraph">
              <wp:posOffset>46355</wp:posOffset>
            </wp:positionV>
            <wp:extent cx="3505200" cy="2952750"/>
            <wp:effectExtent l="19050" t="0" r="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l="14709" t="20474" r="16405" b="3879"/>
                    <a:stretch>
                      <a:fillRect/>
                    </a:stretch>
                  </pic:blipFill>
                  <pic:spPr bwMode="auto">
                    <a:xfrm>
                      <a:off x="0" y="0"/>
                      <a:ext cx="3505200" cy="2952750"/>
                    </a:xfrm>
                    <a:prstGeom prst="rect">
                      <a:avLst/>
                    </a:prstGeom>
                    <a:noFill/>
                    <a:ln w="9525">
                      <a:noFill/>
                      <a:miter lim="800000"/>
                      <a:headEnd/>
                      <a:tailEnd/>
                    </a:ln>
                  </pic:spPr>
                </pic:pic>
              </a:graphicData>
            </a:graphic>
          </wp:anchor>
        </w:drawing>
      </w:r>
      <w:r w:rsidRPr="00FB4262">
        <w:t xml:space="preserve">In Germany, the focus of G8WAY is on disadvantaged, mostly low qualified young people, a group that has a high risk of failure at the step from school to work. This group is using the internet mainly for social networking and for leisure activities, but less as a resource to promote their vocational career than those who are better qualified. At the same time, this group is often overstrained by the information overload and the variety of vocational opportunities, and shows a high need for information and individual guidance. With the German G8WAY platform, we therefore address mentors. Those mentors (volunteering mentors, vocational teachers, career advisors, neighbours etc. who provide individual support to young people in transitions) can work as “bridges” to web based services. Taking in account the identified needs of low qualified young people, the German G8WAY services include: </w:t>
      </w:r>
    </w:p>
    <w:p w:rsidR="001F236D" w:rsidRPr="00FB4262" w:rsidRDefault="001F236D" w:rsidP="001F236D">
      <w:pPr>
        <w:numPr>
          <w:ilvl w:val="0"/>
          <w:numId w:val="36"/>
        </w:numPr>
      </w:pPr>
      <w:r w:rsidRPr="00FB4262">
        <w:t>A comprehensive, structured collection of online services on vocational orientation</w:t>
      </w:r>
      <w:r>
        <w:t>;</w:t>
      </w:r>
    </w:p>
    <w:p w:rsidR="001F236D" w:rsidRPr="00FB4262" w:rsidRDefault="001F236D" w:rsidP="001F236D">
      <w:pPr>
        <w:numPr>
          <w:ilvl w:val="0"/>
          <w:numId w:val="36"/>
        </w:numPr>
      </w:pPr>
      <w:r w:rsidRPr="00FB4262">
        <w:t>A mentoring section (introducing the potentials of mentoring in school-to-work transitions and referring to good practice)</w:t>
      </w:r>
      <w:r>
        <w:t>;</w:t>
      </w:r>
    </w:p>
    <w:p w:rsidR="001F236D" w:rsidRPr="00FB4262" w:rsidRDefault="001F236D" w:rsidP="001F236D">
      <w:pPr>
        <w:numPr>
          <w:ilvl w:val="0"/>
          <w:numId w:val="36"/>
        </w:numPr>
      </w:pPr>
      <w:r w:rsidRPr="00FB4262">
        <w:t>A knowledge sharing session where mentors and young people in transitions tell their stories</w:t>
      </w:r>
      <w:r>
        <w:t>;</w:t>
      </w:r>
    </w:p>
    <w:p w:rsidR="001F236D" w:rsidRPr="00FB4262" w:rsidRDefault="001F236D" w:rsidP="001F236D">
      <w:pPr>
        <w:numPr>
          <w:ilvl w:val="0"/>
          <w:numId w:val="36"/>
        </w:numPr>
      </w:pPr>
      <w:r w:rsidRPr="00FB4262">
        <w:t xml:space="preserve">A training for mentors on the use of the German G8WAY portal “school2work”. This training has been piloted three times during the lifetime of the project. </w:t>
      </w:r>
    </w:p>
    <w:p w:rsidR="001F236D" w:rsidRPr="00FB4262" w:rsidRDefault="001F236D" w:rsidP="001F236D">
      <w:r w:rsidRPr="00FB4262">
        <w:t xml:space="preserve">The German G8WAY platform part is available under </w:t>
      </w:r>
      <w:hyperlink r:id="rId49" w:history="1">
        <w:r w:rsidRPr="003A764D">
          <w:rPr>
            <w:color w:val="38A8D5"/>
            <w:u w:val="single"/>
            <w:lang w:val="en-US"/>
          </w:rPr>
          <w:t>www.school2work.de</w:t>
        </w:r>
      </w:hyperlink>
      <w:r w:rsidRPr="00FB4262">
        <w:t xml:space="preserve">. </w:t>
      </w:r>
    </w:p>
    <w:p w:rsidR="00CF2543" w:rsidRPr="00462255" w:rsidRDefault="00B76172" w:rsidP="008124A1">
      <w:pPr>
        <w:pStyle w:val="berschrift2"/>
        <w:ind w:left="0" w:firstLine="0"/>
        <w:rPr>
          <w:lang w:val="en-US"/>
        </w:rPr>
      </w:pPr>
      <w:bookmarkStart w:id="21" w:name="_Toc312229458"/>
      <w:r w:rsidRPr="00462255">
        <w:rPr>
          <w:lang w:val="en-US"/>
        </w:rPr>
        <w:lastRenderedPageBreak/>
        <w:t>4.3 Sweden</w:t>
      </w:r>
      <w:bookmarkEnd w:id="18"/>
      <w:bookmarkEnd w:id="21"/>
    </w:p>
    <w:p w:rsidR="000D753A" w:rsidRPr="00FA4E8C" w:rsidRDefault="000D753A" w:rsidP="000D753A">
      <w:pPr>
        <w:rPr>
          <w:lang w:val="en-US"/>
        </w:rPr>
      </w:pPr>
      <w:bookmarkStart w:id="22" w:name="_Toc295822921"/>
      <w:r>
        <w:rPr>
          <w:lang w:val="en-US"/>
        </w:rPr>
        <w:t xml:space="preserve">The Swedish portal, named </w:t>
      </w:r>
      <w:r w:rsidRPr="00DA4306">
        <w:rPr>
          <w:i/>
          <w:lang w:val="en-US"/>
        </w:rPr>
        <w:t>CoLab G8WAY</w:t>
      </w:r>
      <w:r>
        <w:rPr>
          <w:lang w:val="en-US"/>
        </w:rPr>
        <w:t xml:space="preserve">, is based on the general philosophy of Web2.0 tools and instruments, namely that up-to-date, relevant and usable contents of a website should be </w:t>
      </w:r>
      <w:r w:rsidRPr="00DA4306">
        <w:rPr>
          <w:i/>
          <w:lang w:val="en-US"/>
        </w:rPr>
        <w:t>user generate</w:t>
      </w:r>
      <w:r>
        <w:rPr>
          <w:lang w:val="en-US"/>
        </w:rPr>
        <w:t xml:space="preserve">d, i.e. generated by co-creation of wikis, co-authoring of documents and collaboration in discussions, video conferencing and online meetings. That means that CoLab G8WAY follows the general design principles for a </w:t>
      </w:r>
      <w:r w:rsidRPr="009C1EB2">
        <w:rPr>
          <w:i/>
          <w:lang w:val="en-US"/>
        </w:rPr>
        <w:t>community-of-practice</w:t>
      </w:r>
      <w:r>
        <w:rPr>
          <w:lang w:val="en-US"/>
        </w:rPr>
        <w:t xml:space="preserve"> in which the users are the problem owners as well as the solution providers in a community-like environment (“digital habitat”) where collaboration and trusted networks can be further nourished.</w:t>
      </w:r>
    </w:p>
    <w:p w:rsidR="000D753A" w:rsidRDefault="000D753A" w:rsidP="000D753A">
      <w:r>
        <w:t xml:space="preserve">The focus area of concern and the target groups for CoLab G8WAY are related to </w:t>
      </w:r>
      <w:r w:rsidRPr="009C1EB2">
        <w:rPr>
          <w:i/>
        </w:rPr>
        <w:t>internships</w:t>
      </w:r>
      <w:r>
        <w:t xml:space="preserve"> as a way for young professionals to enter the labour market in the first phases of a lifelong professional career.  Some arguments for focussing on internships are given below:</w:t>
      </w:r>
    </w:p>
    <w:p w:rsidR="000D753A" w:rsidRDefault="000D753A" w:rsidP="000D753A">
      <w:r>
        <w:rPr>
          <w:noProof/>
          <w:lang w:val="de-DE" w:eastAsia="de-DE"/>
        </w:rPr>
        <w:drawing>
          <wp:inline distT="0" distB="0" distL="0" distR="0">
            <wp:extent cx="5133975" cy="2184489"/>
            <wp:effectExtent l="19050" t="0" r="9525" b="0"/>
            <wp:docPr id="27" name="Picture 5" descr="Why-Internships-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y-Internships-diagram"/>
                    <pic:cNvPicPr>
                      <a:picLocks noChangeAspect="1" noChangeArrowheads="1"/>
                    </pic:cNvPicPr>
                  </pic:nvPicPr>
                  <pic:blipFill>
                    <a:blip r:embed="rId50" cstate="print"/>
                    <a:srcRect/>
                    <a:stretch>
                      <a:fillRect/>
                    </a:stretch>
                  </pic:blipFill>
                  <pic:spPr bwMode="auto">
                    <a:xfrm>
                      <a:off x="0" y="0"/>
                      <a:ext cx="5133975" cy="2184489"/>
                    </a:xfrm>
                    <a:prstGeom prst="rect">
                      <a:avLst/>
                    </a:prstGeom>
                    <a:noFill/>
                    <a:ln w="9525">
                      <a:noFill/>
                      <a:miter lim="800000"/>
                      <a:headEnd/>
                      <a:tailEnd/>
                    </a:ln>
                  </pic:spPr>
                </pic:pic>
              </a:graphicData>
            </a:graphic>
          </wp:inline>
        </w:drawing>
      </w:r>
    </w:p>
    <w:p w:rsidR="00311918" w:rsidRPr="00311918" w:rsidRDefault="00311918">
      <w:pPr>
        <w:widowControl/>
        <w:suppressAutoHyphens w:val="0"/>
        <w:spacing w:after="0" w:line="240" w:lineRule="auto"/>
        <w:jc w:val="left"/>
      </w:pPr>
      <w:r w:rsidRPr="00311918">
        <w:t xml:space="preserve">The Swedish platform is available at: </w:t>
      </w:r>
      <w:hyperlink r:id="rId51" w:history="1">
        <w:r w:rsidRPr="00311918">
          <w:rPr>
            <w:color w:val="38A8D5"/>
            <w:u w:val="single"/>
            <w:lang w:val="en-US"/>
          </w:rPr>
          <w:t>http://www.conversity.eu/g8way</w:t>
        </w:r>
      </w:hyperlink>
      <w:r w:rsidR="0056649A">
        <w:t>.</w:t>
      </w:r>
    </w:p>
    <w:p w:rsidR="00115995" w:rsidRPr="00311918" w:rsidRDefault="00115995" w:rsidP="00311918">
      <w:pPr>
        <w:pStyle w:val="Listenabsatz"/>
        <w:numPr>
          <w:ilvl w:val="2"/>
          <w:numId w:val="42"/>
        </w:numPr>
        <w:spacing w:line="240" w:lineRule="auto"/>
        <w:ind w:left="851" w:hanging="425"/>
        <w:rPr>
          <w:lang w:val="en-US"/>
        </w:rPr>
      </w:pPr>
      <w:r w:rsidRPr="00311918">
        <w:br w:type="page"/>
      </w:r>
    </w:p>
    <w:p w:rsidR="00CF2543" w:rsidRDefault="0025520B" w:rsidP="000D753A">
      <w:pPr>
        <w:pStyle w:val="berschrift2"/>
        <w:ind w:left="0" w:hanging="11"/>
      </w:pPr>
      <w:r>
        <w:rPr>
          <w:noProof/>
          <w:lang w:val="de-DE" w:eastAsia="de-DE"/>
        </w:rPr>
        <w:lastRenderedPageBreak/>
        <w:drawing>
          <wp:anchor distT="0" distB="0" distL="114300" distR="114300" simplePos="0" relativeHeight="251698176" behindDoc="0" locked="0" layoutInCell="1" allowOverlap="1">
            <wp:simplePos x="0" y="0"/>
            <wp:positionH relativeFrom="column">
              <wp:posOffset>2414905</wp:posOffset>
            </wp:positionH>
            <wp:positionV relativeFrom="paragraph">
              <wp:posOffset>443865</wp:posOffset>
            </wp:positionV>
            <wp:extent cx="3308350" cy="1952625"/>
            <wp:effectExtent l="38100" t="0" r="63500" b="66675"/>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2" cstate="print"/>
                    <a:srcRect/>
                    <a:stretch>
                      <a:fillRect/>
                    </a:stretch>
                  </pic:blipFill>
                  <pic:spPr bwMode="auto">
                    <a:xfrm>
                      <a:off x="0" y="0"/>
                      <a:ext cx="3308350" cy="1952625"/>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bookmarkStart w:id="23" w:name="_Toc312229459"/>
      <w:r w:rsidR="00CF2543">
        <w:t>4.4 Portugal</w:t>
      </w:r>
      <w:bookmarkEnd w:id="22"/>
      <w:bookmarkEnd w:id="23"/>
    </w:p>
    <w:p w:rsidR="0069748E" w:rsidRPr="009D6F64" w:rsidRDefault="0069748E" w:rsidP="0069748E">
      <w:pPr>
        <w:rPr>
          <w:lang w:val="en-US"/>
        </w:rPr>
      </w:pPr>
      <w:bookmarkStart w:id="24" w:name="_Toc295822922"/>
      <w:r w:rsidRPr="00D41A02">
        <w:rPr>
          <w:rStyle w:val="hps"/>
          <w:lang w:val="en-US"/>
        </w:rPr>
        <w:t>The Portuguese platform</w:t>
      </w:r>
      <w:r w:rsidRPr="00D41A02">
        <w:rPr>
          <w:lang w:val="en-US"/>
        </w:rPr>
        <w:t xml:space="preserve"> </w:t>
      </w:r>
      <w:r w:rsidRPr="00D41A02">
        <w:rPr>
          <w:rStyle w:val="hps"/>
          <w:lang w:val="en-US"/>
        </w:rPr>
        <w:t>focuses on the</w:t>
      </w:r>
      <w:r w:rsidRPr="00D41A02">
        <w:rPr>
          <w:lang w:val="en-US"/>
        </w:rPr>
        <w:t xml:space="preserve"> </w:t>
      </w:r>
      <w:r w:rsidRPr="00D41A02">
        <w:rPr>
          <w:rStyle w:val="hps"/>
          <w:lang w:val="en-US"/>
        </w:rPr>
        <w:t>transition from university</w:t>
      </w:r>
      <w:r w:rsidRPr="00D41A02">
        <w:rPr>
          <w:lang w:val="en-US"/>
        </w:rPr>
        <w:t xml:space="preserve"> </w:t>
      </w:r>
      <w:r w:rsidRPr="00D41A02">
        <w:rPr>
          <w:rStyle w:val="hps"/>
          <w:lang w:val="en-US"/>
        </w:rPr>
        <w:t>to the</w:t>
      </w:r>
      <w:r w:rsidRPr="00D41A02">
        <w:rPr>
          <w:lang w:val="en-US"/>
        </w:rPr>
        <w:t xml:space="preserve"> </w:t>
      </w:r>
      <w:r w:rsidRPr="00D41A02">
        <w:rPr>
          <w:rStyle w:val="hps"/>
          <w:lang w:val="en-US"/>
        </w:rPr>
        <w:t>labor market</w:t>
      </w:r>
      <w:r w:rsidRPr="00D41A02">
        <w:rPr>
          <w:lang w:val="en-US"/>
        </w:rPr>
        <w:t xml:space="preserve"> </w:t>
      </w:r>
      <w:r w:rsidRPr="00D41A02">
        <w:rPr>
          <w:rStyle w:val="hps"/>
          <w:lang w:val="en-US"/>
        </w:rPr>
        <w:t xml:space="preserve">and </w:t>
      </w:r>
      <w:r>
        <w:rPr>
          <w:rStyle w:val="hps"/>
          <w:lang w:val="en-US"/>
        </w:rPr>
        <w:t>presents a set of</w:t>
      </w:r>
      <w:r w:rsidRPr="00D41A02">
        <w:rPr>
          <w:rStyle w:val="hps"/>
          <w:lang w:val="en-US"/>
        </w:rPr>
        <w:t xml:space="preserve"> tools</w:t>
      </w:r>
      <w:r w:rsidRPr="00D41A02">
        <w:rPr>
          <w:lang w:val="en-US"/>
        </w:rPr>
        <w:t xml:space="preserve"> </w:t>
      </w:r>
      <w:r w:rsidRPr="00D41A02">
        <w:rPr>
          <w:rStyle w:val="hps"/>
          <w:lang w:val="en-US"/>
        </w:rPr>
        <w:t>geared toward</w:t>
      </w:r>
      <w:r w:rsidRPr="00D41A02">
        <w:rPr>
          <w:lang w:val="en-US"/>
        </w:rPr>
        <w:t xml:space="preserve"> </w:t>
      </w:r>
      <w:r w:rsidRPr="00D41A02">
        <w:rPr>
          <w:rStyle w:val="hps"/>
          <w:lang w:val="en-US"/>
        </w:rPr>
        <w:t>youngsters between</w:t>
      </w:r>
      <w:r w:rsidRPr="00D41A02">
        <w:rPr>
          <w:lang w:val="en-US"/>
        </w:rPr>
        <w:t xml:space="preserve"> </w:t>
      </w:r>
      <w:r w:rsidRPr="00D41A02">
        <w:rPr>
          <w:rStyle w:val="hps"/>
          <w:lang w:val="en-US"/>
        </w:rPr>
        <w:t>22 and 28</w:t>
      </w:r>
      <w:r w:rsidRPr="00D41A02">
        <w:rPr>
          <w:lang w:val="en-US"/>
        </w:rPr>
        <w:t xml:space="preserve"> </w:t>
      </w:r>
      <w:r w:rsidRPr="00D41A02">
        <w:rPr>
          <w:rStyle w:val="hps"/>
          <w:lang w:val="en-US"/>
        </w:rPr>
        <w:t>years who</w:t>
      </w:r>
      <w:r w:rsidRPr="00D41A02">
        <w:rPr>
          <w:lang w:val="en-US"/>
        </w:rPr>
        <w:t xml:space="preserve"> have completed </w:t>
      </w:r>
      <w:r w:rsidRPr="00D41A02">
        <w:rPr>
          <w:rStyle w:val="hps"/>
          <w:lang w:val="en-US"/>
        </w:rPr>
        <w:t>higher education and</w:t>
      </w:r>
      <w:r w:rsidRPr="00D41A02">
        <w:rPr>
          <w:lang w:val="en-US"/>
        </w:rPr>
        <w:t xml:space="preserve"> </w:t>
      </w:r>
      <w:r>
        <w:rPr>
          <w:lang w:val="en-US"/>
        </w:rPr>
        <w:t>are now</w:t>
      </w:r>
      <w:r>
        <w:rPr>
          <w:rStyle w:val="hps"/>
          <w:lang w:val="en-US"/>
        </w:rPr>
        <w:t xml:space="preserve"> aiming to start their careers </w:t>
      </w:r>
      <w:r w:rsidRPr="00D41A02">
        <w:rPr>
          <w:rStyle w:val="hps"/>
          <w:lang w:val="en-US"/>
        </w:rPr>
        <w:t>or</w:t>
      </w:r>
      <w:r w:rsidRPr="00D41A02">
        <w:rPr>
          <w:lang w:val="en-US"/>
        </w:rPr>
        <w:t xml:space="preserve"> </w:t>
      </w:r>
      <w:r>
        <w:rPr>
          <w:rStyle w:val="hps"/>
          <w:lang w:val="en-US"/>
        </w:rPr>
        <w:t>want</w:t>
      </w:r>
      <w:r w:rsidRPr="00D41A02">
        <w:rPr>
          <w:rStyle w:val="hps"/>
          <w:lang w:val="en-US"/>
        </w:rPr>
        <w:t xml:space="preserve"> to know other options</w:t>
      </w:r>
      <w:r w:rsidRPr="00D41A02">
        <w:rPr>
          <w:lang w:val="en-US"/>
        </w:rPr>
        <w:t xml:space="preserve"> </w:t>
      </w:r>
      <w:r w:rsidRPr="00D41A02">
        <w:rPr>
          <w:rStyle w:val="hps"/>
          <w:lang w:val="en-US"/>
        </w:rPr>
        <w:t>for their future</w:t>
      </w:r>
      <w:r w:rsidRPr="00D41A02">
        <w:rPr>
          <w:lang w:val="en-US"/>
        </w:rPr>
        <w:t>.</w:t>
      </w:r>
    </w:p>
    <w:p w:rsidR="0069748E" w:rsidRPr="009D6F64" w:rsidRDefault="0069748E" w:rsidP="0069748E">
      <w:pPr>
        <w:rPr>
          <w:lang w:val="en-US"/>
        </w:rPr>
      </w:pPr>
      <w:r w:rsidRPr="00D41A02">
        <w:rPr>
          <w:rStyle w:val="hps"/>
          <w:lang w:val="en-US"/>
        </w:rPr>
        <w:t>The</w:t>
      </w:r>
      <w:r w:rsidRPr="00D41A02">
        <w:rPr>
          <w:lang w:val="en-US"/>
        </w:rPr>
        <w:t xml:space="preserve"> </w:t>
      </w:r>
      <w:r w:rsidRPr="00D41A02">
        <w:rPr>
          <w:rStyle w:val="hps"/>
          <w:lang w:val="en-US"/>
        </w:rPr>
        <w:t xml:space="preserve">key areas of the Portuguese platform are: </w:t>
      </w:r>
      <w:r w:rsidRPr="00D41A02">
        <w:rPr>
          <w:lang w:val="en-US"/>
        </w:rPr>
        <w:t xml:space="preserve"> </w:t>
      </w:r>
      <w:r w:rsidRPr="00D41A02">
        <w:rPr>
          <w:rStyle w:val="hps"/>
          <w:lang w:val="en-US"/>
        </w:rPr>
        <w:t>(1)</w:t>
      </w:r>
      <w:r w:rsidRPr="00D41A02">
        <w:rPr>
          <w:lang w:val="en-US"/>
        </w:rPr>
        <w:t xml:space="preserve"> </w:t>
      </w:r>
      <w:r w:rsidRPr="00D41A02">
        <w:rPr>
          <w:rStyle w:val="hps"/>
          <w:lang w:val="en-US"/>
        </w:rPr>
        <w:t>competency management (</w:t>
      </w:r>
      <w:r w:rsidRPr="00D41A02">
        <w:rPr>
          <w:lang w:val="en-US"/>
        </w:rPr>
        <w:t xml:space="preserve">with information </w:t>
      </w:r>
      <w:r w:rsidRPr="00D41A02">
        <w:rPr>
          <w:rStyle w:val="hps"/>
          <w:lang w:val="en-US"/>
        </w:rPr>
        <w:t>on</w:t>
      </w:r>
      <w:r>
        <w:rPr>
          <w:rStyle w:val="hps"/>
          <w:lang w:val="en-US"/>
        </w:rPr>
        <w:t xml:space="preserve"> </w:t>
      </w:r>
      <w:r w:rsidRPr="00D41A02">
        <w:rPr>
          <w:rStyle w:val="hps"/>
          <w:lang w:val="en-US"/>
        </w:rPr>
        <w:t>self</w:t>
      </w:r>
      <w:r w:rsidRPr="00D41A02">
        <w:rPr>
          <w:lang w:val="en-US"/>
        </w:rPr>
        <w:t xml:space="preserve">-assessment </w:t>
      </w:r>
      <w:r>
        <w:rPr>
          <w:lang w:val="en-US"/>
        </w:rPr>
        <w:t xml:space="preserve">of </w:t>
      </w:r>
      <w:r>
        <w:rPr>
          <w:rStyle w:val="hps"/>
          <w:lang w:val="en-US"/>
        </w:rPr>
        <w:t>skills</w:t>
      </w:r>
      <w:r w:rsidRPr="00D41A02">
        <w:rPr>
          <w:lang w:val="en-US"/>
        </w:rPr>
        <w:t xml:space="preserve"> </w:t>
      </w:r>
      <w:r w:rsidRPr="00D41A02">
        <w:rPr>
          <w:rStyle w:val="hps"/>
          <w:lang w:val="en-US"/>
        </w:rPr>
        <w:t>acquired</w:t>
      </w:r>
      <w:r w:rsidRPr="00D41A02">
        <w:rPr>
          <w:lang w:val="en-US"/>
        </w:rPr>
        <w:t xml:space="preserve"> </w:t>
      </w:r>
      <w:r w:rsidRPr="00D41A02">
        <w:rPr>
          <w:rStyle w:val="hps"/>
          <w:lang w:val="en-US"/>
        </w:rPr>
        <w:t>through</w:t>
      </w:r>
      <w:r w:rsidRPr="00D41A02">
        <w:rPr>
          <w:lang w:val="en-US"/>
        </w:rPr>
        <w:t xml:space="preserve"> </w:t>
      </w:r>
      <w:r w:rsidRPr="00D41A02">
        <w:rPr>
          <w:rStyle w:val="hps"/>
          <w:lang w:val="en-US"/>
        </w:rPr>
        <w:t>formal and</w:t>
      </w:r>
      <w:r w:rsidRPr="00D41A02">
        <w:rPr>
          <w:lang w:val="en-US"/>
        </w:rPr>
        <w:t xml:space="preserve"> </w:t>
      </w:r>
      <w:r w:rsidRPr="00D41A02">
        <w:rPr>
          <w:rStyle w:val="hps"/>
          <w:lang w:val="en-US"/>
        </w:rPr>
        <w:t>informal learning)</w:t>
      </w:r>
      <w:r w:rsidRPr="00D41A02">
        <w:rPr>
          <w:lang w:val="en-US"/>
        </w:rPr>
        <w:t xml:space="preserve">, (2) </w:t>
      </w:r>
      <w:r w:rsidRPr="00D41A02">
        <w:rPr>
          <w:rStyle w:val="hps"/>
          <w:lang w:val="en-US"/>
        </w:rPr>
        <w:t>knowledge sharing</w:t>
      </w:r>
      <w:r w:rsidRPr="00D41A02">
        <w:rPr>
          <w:lang w:val="en-US"/>
        </w:rPr>
        <w:t xml:space="preserve"> </w:t>
      </w:r>
      <w:r w:rsidRPr="00D41A02">
        <w:rPr>
          <w:rStyle w:val="hps"/>
          <w:lang w:val="en-US"/>
        </w:rPr>
        <w:t>(with</w:t>
      </w:r>
      <w:r w:rsidRPr="00D41A02">
        <w:rPr>
          <w:lang w:val="en-US"/>
        </w:rPr>
        <w:t xml:space="preserve"> </w:t>
      </w:r>
      <w:r w:rsidRPr="00D41A02">
        <w:rPr>
          <w:rStyle w:val="hps"/>
          <w:lang w:val="en-US"/>
        </w:rPr>
        <w:t>case studies and</w:t>
      </w:r>
      <w:r w:rsidRPr="00D41A02">
        <w:rPr>
          <w:lang w:val="en-US"/>
        </w:rPr>
        <w:t xml:space="preserve"> </w:t>
      </w:r>
      <w:r w:rsidRPr="00D41A02">
        <w:rPr>
          <w:rStyle w:val="hps"/>
          <w:lang w:val="en-US"/>
        </w:rPr>
        <w:t>communication tools</w:t>
      </w:r>
      <w:r w:rsidRPr="00D41A02">
        <w:rPr>
          <w:lang w:val="en-US"/>
        </w:rPr>
        <w:t xml:space="preserve">) and </w:t>
      </w:r>
      <w:r w:rsidRPr="00D41A02">
        <w:rPr>
          <w:rStyle w:val="hps"/>
          <w:lang w:val="en-US"/>
        </w:rPr>
        <w:t>(3)</w:t>
      </w:r>
      <w:r w:rsidRPr="00D41A02">
        <w:rPr>
          <w:lang w:val="en-US"/>
        </w:rPr>
        <w:t xml:space="preserve"> </w:t>
      </w:r>
      <w:r w:rsidRPr="00D41A02">
        <w:rPr>
          <w:rStyle w:val="hps"/>
          <w:lang w:val="en-US"/>
        </w:rPr>
        <w:t>information on the</w:t>
      </w:r>
      <w:r w:rsidRPr="00D41A02">
        <w:rPr>
          <w:lang w:val="en-US"/>
        </w:rPr>
        <w:t xml:space="preserve"> </w:t>
      </w:r>
      <w:r w:rsidRPr="00D41A02">
        <w:rPr>
          <w:rStyle w:val="hps"/>
          <w:lang w:val="en-US"/>
        </w:rPr>
        <w:t>options for the future</w:t>
      </w:r>
      <w:r w:rsidRPr="00D41A02">
        <w:rPr>
          <w:lang w:val="en-US"/>
        </w:rPr>
        <w:t xml:space="preserve"> </w:t>
      </w:r>
      <w:r w:rsidRPr="00D41A02">
        <w:rPr>
          <w:rStyle w:val="hps"/>
          <w:lang w:val="en-US"/>
        </w:rPr>
        <w:t>of young people</w:t>
      </w:r>
      <w:r w:rsidRPr="00D41A02">
        <w:rPr>
          <w:lang w:val="en-US"/>
        </w:rPr>
        <w:t xml:space="preserve"> </w:t>
      </w:r>
      <w:r w:rsidRPr="00D41A02">
        <w:rPr>
          <w:rStyle w:val="hps"/>
          <w:lang w:val="en-US"/>
        </w:rPr>
        <w:t>in this new phase</w:t>
      </w:r>
      <w:r w:rsidRPr="00D41A02">
        <w:rPr>
          <w:lang w:val="en-US"/>
        </w:rPr>
        <w:t xml:space="preserve"> </w:t>
      </w:r>
      <w:r w:rsidRPr="00D41A02">
        <w:rPr>
          <w:rStyle w:val="hps"/>
          <w:lang w:val="en-US"/>
        </w:rPr>
        <w:t>of their lives</w:t>
      </w:r>
      <w:r w:rsidRPr="00D41A02">
        <w:rPr>
          <w:lang w:val="en-US"/>
        </w:rPr>
        <w:t xml:space="preserve">. </w:t>
      </w:r>
      <w:r w:rsidRPr="00D41A02">
        <w:rPr>
          <w:rStyle w:val="hps"/>
          <w:lang w:val="en-US"/>
        </w:rPr>
        <w:t xml:space="preserve">This last </w:t>
      </w:r>
      <w:r>
        <w:rPr>
          <w:rStyle w:val="hps"/>
          <w:lang w:val="en-US"/>
        </w:rPr>
        <w:t>one</w:t>
      </w:r>
      <w:r w:rsidRPr="00D41A02">
        <w:rPr>
          <w:lang w:val="en-US"/>
        </w:rPr>
        <w:t xml:space="preserve"> </w:t>
      </w:r>
      <w:r w:rsidRPr="00D41A02">
        <w:rPr>
          <w:rStyle w:val="hps"/>
          <w:lang w:val="en-US"/>
        </w:rPr>
        <w:t>gathers</w:t>
      </w:r>
      <w:r w:rsidRPr="00D41A02">
        <w:rPr>
          <w:lang w:val="en-US"/>
        </w:rPr>
        <w:t xml:space="preserve"> </w:t>
      </w:r>
      <w:r w:rsidRPr="00D41A02">
        <w:rPr>
          <w:rStyle w:val="hps"/>
          <w:lang w:val="en-US"/>
        </w:rPr>
        <w:t>various information</w:t>
      </w:r>
      <w:r w:rsidRPr="00D41A02">
        <w:rPr>
          <w:lang w:val="en-US"/>
        </w:rPr>
        <w:t xml:space="preserve"> </w:t>
      </w:r>
      <w:r w:rsidRPr="00D41A02">
        <w:rPr>
          <w:rStyle w:val="hps"/>
          <w:lang w:val="en-US"/>
        </w:rPr>
        <w:t>on</w:t>
      </w:r>
      <w:r w:rsidRPr="00D41A02">
        <w:rPr>
          <w:lang w:val="en-US"/>
        </w:rPr>
        <w:t xml:space="preserve"> </w:t>
      </w:r>
      <w:r w:rsidRPr="00D41A02">
        <w:rPr>
          <w:rStyle w:val="hps"/>
          <w:lang w:val="en-US"/>
        </w:rPr>
        <w:t>training opportunities (</w:t>
      </w:r>
      <w:r w:rsidRPr="00D41A02">
        <w:rPr>
          <w:lang w:val="en-US"/>
        </w:rPr>
        <w:t xml:space="preserve">with links to </w:t>
      </w:r>
      <w:r w:rsidRPr="00D41A02">
        <w:rPr>
          <w:rStyle w:val="hps"/>
          <w:lang w:val="en-US"/>
        </w:rPr>
        <w:t>national</w:t>
      </w:r>
      <w:r w:rsidRPr="00D41A02">
        <w:rPr>
          <w:lang w:val="en-US"/>
        </w:rPr>
        <w:t xml:space="preserve"> </w:t>
      </w:r>
      <w:r w:rsidRPr="00D41A02">
        <w:rPr>
          <w:rStyle w:val="hps"/>
          <w:lang w:val="en-US"/>
        </w:rPr>
        <w:t>institutions of higher education</w:t>
      </w:r>
      <w:r w:rsidRPr="00D41A02">
        <w:rPr>
          <w:lang w:val="en-US"/>
        </w:rPr>
        <w:t xml:space="preserve"> </w:t>
      </w:r>
      <w:r w:rsidRPr="00D41A02">
        <w:rPr>
          <w:rStyle w:val="hps"/>
          <w:lang w:val="en-US"/>
        </w:rPr>
        <w:t>and other</w:t>
      </w:r>
      <w:r w:rsidRPr="00D41A02">
        <w:rPr>
          <w:lang w:val="en-US"/>
        </w:rPr>
        <w:t xml:space="preserve"> </w:t>
      </w:r>
      <w:r w:rsidRPr="00D41A02">
        <w:rPr>
          <w:rStyle w:val="hps"/>
          <w:lang w:val="en-US"/>
        </w:rPr>
        <w:t>opportunities for training</w:t>
      </w:r>
      <w:r w:rsidRPr="00D41A02">
        <w:rPr>
          <w:lang w:val="en-US"/>
        </w:rPr>
        <w:t xml:space="preserve"> </w:t>
      </w:r>
      <w:r w:rsidRPr="00D41A02">
        <w:rPr>
          <w:rStyle w:val="hps"/>
          <w:lang w:val="en-US"/>
        </w:rPr>
        <w:t>in Portugal and abroad),</w:t>
      </w:r>
      <w:r w:rsidRPr="00D41A02">
        <w:rPr>
          <w:lang w:val="en-US"/>
        </w:rPr>
        <w:t xml:space="preserve"> </w:t>
      </w:r>
      <w:r w:rsidRPr="00D41A02">
        <w:rPr>
          <w:rStyle w:val="hps"/>
          <w:lang w:val="en-US"/>
        </w:rPr>
        <w:t>but also</w:t>
      </w:r>
      <w:r w:rsidRPr="00D41A02">
        <w:rPr>
          <w:lang w:val="en-US"/>
        </w:rPr>
        <w:t xml:space="preserve"> </w:t>
      </w:r>
      <w:r w:rsidRPr="00D41A02">
        <w:rPr>
          <w:rStyle w:val="hps"/>
          <w:lang w:val="en-US"/>
        </w:rPr>
        <w:t>on the</w:t>
      </w:r>
      <w:r w:rsidRPr="00D41A02">
        <w:rPr>
          <w:lang w:val="en-US"/>
        </w:rPr>
        <w:t xml:space="preserve"> </w:t>
      </w:r>
      <w:r w:rsidRPr="00D41A02">
        <w:rPr>
          <w:rStyle w:val="hps"/>
          <w:lang w:val="en-US"/>
        </w:rPr>
        <w:t>labor market (</w:t>
      </w:r>
      <w:r w:rsidRPr="00D41A02">
        <w:rPr>
          <w:lang w:val="en-US"/>
        </w:rPr>
        <w:t xml:space="preserve">with links to </w:t>
      </w:r>
      <w:r w:rsidRPr="00D41A02">
        <w:rPr>
          <w:rStyle w:val="hps"/>
          <w:lang w:val="en-US"/>
        </w:rPr>
        <w:t>employment centers,</w:t>
      </w:r>
      <w:r w:rsidRPr="00D41A02">
        <w:rPr>
          <w:lang w:val="en-US"/>
        </w:rPr>
        <w:t xml:space="preserve"> </w:t>
      </w:r>
      <w:r w:rsidRPr="00D41A02">
        <w:rPr>
          <w:rStyle w:val="hps"/>
          <w:lang w:val="en-US"/>
        </w:rPr>
        <w:t>job</w:t>
      </w:r>
      <w:r>
        <w:rPr>
          <w:rStyle w:val="hps"/>
          <w:lang w:val="en-US"/>
        </w:rPr>
        <w:t>s</w:t>
      </w:r>
      <w:r w:rsidRPr="00D41A02">
        <w:rPr>
          <w:rStyle w:val="hps"/>
          <w:lang w:val="en-US"/>
        </w:rPr>
        <w:t xml:space="preserve"> and mobility</w:t>
      </w:r>
      <w:r w:rsidRPr="00D41A02">
        <w:rPr>
          <w:lang w:val="en-US"/>
        </w:rPr>
        <w:t xml:space="preserve"> </w:t>
      </w:r>
      <w:r w:rsidRPr="00D41A02">
        <w:rPr>
          <w:rStyle w:val="hps"/>
          <w:lang w:val="en-US"/>
        </w:rPr>
        <w:t>portals,</w:t>
      </w:r>
      <w:r w:rsidRPr="00D41A02">
        <w:rPr>
          <w:lang w:val="en-US"/>
        </w:rPr>
        <w:t xml:space="preserve"> </w:t>
      </w:r>
      <w:r w:rsidRPr="00D41A02">
        <w:rPr>
          <w:rStyle w:val="hps"/>
          <w:lang w:val="en-US"/>
        </w:rPr>
        <w:t xml:space="preserve">information </w:t>
      </w:r>
      <w:r>
        <w:rPr>
          <w:rStyle w:val="hps"/>
          <w:lang w:val="en-US"/>
        </w:rPr>
        <w:t>on</w:t>
      </w:r>
      <w:r w:rsidRPr="00D41A02">
        <w:rPr>
          <w:lang w:val="en-US"/>
        </w:rPr>
        <w:t xml:space="preserve"> </w:t>
      </w:r>
      <w:r w:rsidRPr="00D41A02">
        <w:rPr>
          <w:rStyle w:val="hps"/>
          <w:lang w:val="en-US"/>
        </w:rPr>
        <w:t>entrepreneurship and</w:t>
      </w:r>
      <w:r w:rsidRPr="00D41A02">
        <w:rPr>
          <w:lang w:val="en-US"/>
        </w:rPr>
        <w:t xml:space="preserve"> </w:t>
      </w:r>
      <w:r w:rsidRPr="00D41A02">
        <w:rPr>
          <w:rStyle w:val="hps"/>
          <w:lang w:val="en-US"/>
        </w:rPr>
        <w:t>self-employment</w:t>
      </w:r>
      <w:r w:rsidRPr="00D41A02">
        <w:rPr>
          <w:lang w:val="en-US"/>
        </w:rPr>
        <w:t xml:space="preserve">, CV, and </w:t>
      </w:r>
      <w:r w:rsidRPr="00D41A02">
        <w:rPr>
          <w:rStyle w:val="hps"/>
          <w:lang w:val="en-US"/>
        </w:rPr>
        <w:t>diversified information</w:t>
      </w:r>
      <w:r w:rsidRPr="00D41A02">
        <w:rPr>
          <w:lang w:val="en-US"/>
        </w:rPr>
        <w:t xml:space="preserve"> </w:t>
      </w:r>
      <w:r w:rsidRPr="00D41A02">
        <w:rPr>
          <w:rStyle w:val="hps"/>
          <w:lang w:val="en-US"/>
        </w:rPr>
        <w:t>about the</w:t>
      </w:r>
      <w:r w:rsidRPr="00D41A02">
        <w:rPr>
          <w:lang w:val="en-US"/>
        </w:rPr>
        <w:t xml:space="preserve"> </w:t>
      </w:r>
      <w:r w:rsidRPr="00D41A02">
        <w:rPr>
          <w:rStyle w:val="hps"/>
          <w:lang w:val="en-US"/>
        </w:rPr>
        <w:t>labor market</w:t>
      </w:r>
      <w:r w:rsidRPr="00D41A02">
        <w:rPr>
          <w:lang w:val="en-US"/>
        </w:rPr>
        <w:t xml:space="preserve"> </w:t>
      </w:r>
      <w:r w:rsidRPr="00D41A02">
        <w:rPr>
          <w:rStyle w:val="hps"/>
          <w:lang w:val="en-US"/>
        </w:rPr>
        <w:t>and job profiles</w:t>
      </w:r>
      <w:r w:rsidRPr="00D41A02">
        <w:rPr>
          <w:lang w:val="en-US"/>
        </w:rPr>
        <w:t>).</w:t>
      </w:r>
    </w:p>
    <w:p w:rsidR="0069748E" w:rsidRPr="009D6F64" w:rsidRDefault="0069748E" w:rsidP="0069748E">
      <w:pPr>
        <w:rPr>
          <w:lang w:val="en-US"/>
        </w:rPr>
      </w:pPr>
      <w:r w:rsidRPr="00D41A02">
        <w:rPr>
          <w:rStyle w:val="hps"/>
          <w:lang w:val="en-US"/>
        </w:rPr>
        <w:t xml:space="preserve">The </w:t>
      </w:r>
      <w:r>
        <w:rPr>
          <w:rStyle w:val="hps"/>
          <w:lang w:val="en-US"/>
        </w:rPr>
        <w:t xml:space="preserve">G8Way </w:t>
      </w:r>
      <w:r w:rsidRPr="00D41A02">
        <w:rPr>
          <w:rStyle w:val="hps"/>
          <w:lang w:val="en-US"/>
        </w:rPr>
        <w:t>Portuguese</w:t>
      </w:r>
      <w:r w:rsidRPr="00D41A02">
        <w:rPr>
          <w:lang w:val="en-US"/>
        </w:rPr>
        <w:t xml:space="preserve"> </w:t>
      </w:r>
      <w:r w:rsidRPr="00D41A02">
        <w:rPr>
          <w:rStyle w:val="hps"/>
          <w:lang w:val="en-US"/>
        </w:rPr>
        <w:t xml:space="preserve">platform aims </w:t>
      </w:r>
      <w:r>
        <w:rPr>
          <w:rStyle w:val="hps"/>
          <w:lang w:val="en-US"/>
        </w:rPr>
        <w:t>at</w:t>
      </w:r>
      <w:r w:rsidRPr="00D41A02">
        <w:rPr>
          <w:lang w:val="en-US"/>
        </w:rPr>
        <w:t xml:space="preserve"> </w:t>
      </w:r>
      <w:r w:rsidRPr="00D41A02">
        <w:rPr>
          <w:rStyle w:val="hps"/>
          <w:lang w:val="en-US"/>
        </w:rPr>
        <w:t>gather</w:t>
      </w:r>
      <w:r>
        <w:rPr>
          <w:rStyle w:val="hps"/>
          <w:lang w:val="en-US"/>
        </w:rPr>
        <w:t>ing</w:t>
      </w:r>
      <w:r w:rsidRPr="00D41A02">
        <w:rPr>
          <w:rStyle w:val="hps"/>
          <w:lang w:val="en-US"/>
        </w:rPr>
        <w:t xml:space="preserve"> useful information</w:t>
      </w:r>
      <w:r>
        <w:rPr>
          <w:rStyle w:val="hps"/>
          <w:lang w:val="en-US"/>
        </w:rPr>
        <w:t>, currently spread out through a variety of websites,</w:t>
      </w:r>
      <w:r w:rsidRPr="00D41A02">
        <w:rPr>
          <w:lang w:val="en-US"/>
        </w:rPr>
        <w:t xml:space="preserve"> </w:t>
      </w:r>
      <w:r w:rsidRPr="00D41A02">
        <w:rPr>
          <w:rStyle w:val="hps"/>
          <w:lang w:val="en-US"/>
        </w:rPr>
        <w:t>, helping young people</w:t>
      </w:r>
      <w:r w:rsidRPr="00D41A02">
        <w:rPr>
          <w:lang w:val="en-US"/>
        </w:rPr>
        <w:t xml:space="preserve">  </w:t>
      </w:r>
      <w:r w:rsidRPr="00D41A02">
        <w:rPr>
          <w:rStyle w:val="hps"/>
          <w:lang w:val="en-US"/>
        </w:rPr>
        <w:t xml:space="preserve">in transition from university to </w:t>
      </w:r>
      <w:r>
        <w:rPr>
          <w:rStyle w:val="hps"/>
          <w:lang w:val="en-US"/>
        </w:rPr>
        <w:t>employment, by providing</w:t>
      </w:r>
      <w:r w:rsidRPr="00D41A02">
        <w:rPr>
          <w:rStyle w:val="hps"/>
          <w:lang w:val="en-US"/>
        </w:rPr>
        <w:t xml:space="preserve"> a place</w:t>
      </w:r>
      <w:r w:rsidRPr="00D41A02">
        <w:rPr>
          <w:lang w:val="en-US"/>
        </w:rPr>
        <w:t xml:space="preserve"> </w:t>
      </w:r>
      <w:r w:rsidRPr="00D41A02">
        <w:rPr>
          <w:rStyle w:val="hps"/>
          <w:lang w:val="en-US"/>
        </w:rPr>
        <w:t>where they can find</w:t>
      </w:r>
      <w:r w:rsidRPr="00D41A02">
        <w:rPr>
          <w:lang w:val="en-US"/>
        </w:rPr>
        <w:t xml:space="preserve"> </w:t>
      </w:r>
      <w:r w:rsidRPr="00D41A02">
        <w:rPr>
          <w:rStyle w:val="hps"/>
          <w:lang w:val="en-US"/>
        </w:rPr>
        <w:t>the most relevant information</w:t>
      </w:r>
      <w:r w:rsidRPr="00D41A02">
        <w:rPr>
          <w:lang w:val="en-US"/>
        </w:rPr>
        <w:t xml:space="preserve"> to </w:t>
      </w:r>
      <w:r w:rsidRPr="00D41A02">
        <w:rPr>
          <w:rStyle w:val="hps"/>
          <w:lang w:val="en-US"/>
        </w:rPr>
        <w:t>quickly and successfully</w:t>
      </w:r>
      <w:r w:rsidRPr="00D41A02">
        <w:rPr>
          <w:lang w:val="en-US"/>
        </w:rPr>
        <w:t xml:space="preserve"> </w:t>
      </w:r>
      <w:r w:rsidRPr="00D41A02">
        <w:rPr>
          <w:rStyle w:val="hps"/>
          <w:lang w:val="en-US"/>
        </w:rPr>
        <w:t>overcome</w:t>
      </w:r>
      <w:r w:rsidRPr="00D41A02">
        <w:rPr>
          <w:lang w:val="en-US"/>
        </w:rPr>
        <w:t xml:space="preserve"> </w:t>
      </w:r>
      <w:r w:rsidRPr="00D41A02">
        <w:rPr>
          <w:rStyle w:val="hps"/>
          <w:lang w:val="en-US"/>
        </w:rPr>
        <w:t>the transition</w:t>
      </w:r>
      <w:r w:rsidRPr="00D41A02">
        <w:rPr>
          <w:lang w:val="en-US"/>
        </w:rPr>
        <w:t>.</w:t>
      </w:r>
      <w:r w:rsidRPr="00D41A02">
        <w:rPr>
          <w:lang w:val="en-US"/>
        </w:rPr>
        <w:br/>
      </w:r>
      <w:r w:rsidRPr="00D41A02">
        <w:rPr>
          <w:lang w:val="en-US"/>
        </w:rPr>
        <w:br/>
      </w:r>
      <w:r w:rsidRPr="00D41A02">
        <w:rPr>
          <w:rStyle w:val="hps"/>
          <w:lang w:val="en-US"/>
        </w:rPr>
        <w:t>The Portuguese platform</w:t>
      </w:r>
      <w:r w:rsidRPr="00D41A02">
        <w:rPr>
          <w:lang w:val="en-US"/>
        </w:rPr>
        <w:t xml:space="preserve"> </w:t>
      </w:r>
      <w:r w:rsidRPr="00D41A02">
        <w:rPr>
          <w:rStyle w:val="hps"/>
          <w:lang w:val="en-US"/>
        </w:rPr>
        <w:t>is available at:</w:t>
      </w:r>
      <w:r w:rsidRPr="00D41A02">
        <w:rPr>
          <w:lang w:val="en-US"/>
        </w:rPr>
        <w:t xml:space="preserve"> </w:t>
      </w:r>
      <w:hyperlink r:id="rId53" w:history="1">
        <w:r w:rsidRPr="003A764D">
          <w:rPr>
            <w:color w:val="38A8D5"/>
            <w:u w:val="single"/>
            <w:lang w:val="en-US"/>
          </w:rPr>
          <w:t>www.g8way.com.pt</w:t>
        </w:r>
      </w:hyperlink>
      <w:r w:rsidRPr="00D41A02">
        <w:rPr>
          <w:lang w:val="en-US"/>
        </w:rPr>
        <w:t>.</w:t>
      </w:r>
    </w:p>
    <w:p w:rsidR="0025520B" w:rsidRPr="0069748E" w:rsidRDefault="0025520B" w:rsidP="005942BB">
      <w:pPr>
        <w:rPr>
          <w:lang w:val="en-US"/>
        </w:rPr>
      </w:pPr>
    </w:p>
    <w:p w:rsidR="00CF2543" w:rsidRDefault="002570F4" w:rsidP="003F4CAF">
      <w:pPr>
        <w:pStyle w:val="berschrift2"/>
        <w:ind w:left="0" w:hanging="11"/>
      </w:pPr>
      <w:r w:rsidRPr="007063D8">
        <w:rPr>
          <w:lang w:val="en-US"/>
        </w:rPr>
        <w:t xml:space="preserve"> </w:t>
      </w:r>
      <w:r w:rsidR="00B76172" w:rsidRPr="007063D8">
        <w:rPr>
          <w:lang w:val="en-US"/>
        </w:rPr>
        <w:br w:type="page"/>
      </w:r>
      <w:bookmarkStart w:id="25" w:name="_Toc312229460"/>
      <w:bookmarkStart w:id="26" w:name="_Toc312229461"/>
      <w:r w:rsidR="00CF2543" w:rsidRPr="003A764D">
        <w:rPr>
          <w:noProof/>
          <w:lang w:val="en-US" w:eastAsia="pt-PT"/>
        </w:rPr>
        <w:lastRenderedPageBreak/>
        <w:t>4.5 Greece</w:t>
      </w:r>
      <w:bookmarkEnd w:id="24"/>
      <w:bookmarkEnd w:id="25"/>
      <w:bookmarkEnd w:id="26"/>
    </w:p>
    <w:p w:rsidR="009D6559" w:rsidRPr="00CA5B71" w:rsidRDefault="009D6559" w:rsidP="009D6559">
      <w:pPr>
        <w:widowControl/>
        <w:suppressAutoHyphens w:val="0"/>
      </w:pPr>
      <w:bookmarkStart w:id="27" w:name="_Toc295822923"/>
      <w:r>
        <w:rPr>
          <w:noProof/>
          <w:lang w:val="de-DE" w:eastAsia="de-DE"/>
        </w:rPr>
        <w:drawing>
          <wp:anchor distT="0" distB="0" distL="114300" distR="114300" simplePos="0" relativeHeight="251692032" behindDoc="0" locked="0" layoutInCell="1" allowOverlap="1">
            <wp:simplePos x="0" y="0"/>
            <wp:positionH relativeFrom="column">
              <wp:posOffset>2195830</wp:posOffset>
            </wp:positionH>
            <wp:positionV relativeFrom="paragraph">
              <wp:posOffset>36830</wp:posOffset>
            </wp:positionV>
            <wp:extent cx="3567430" cy="2418715"/>
            <wp:effectExtent l="38100" t="0" r="52070" b="5778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4" cstate="print"/>
                    <a:srcRect l="8099" t="19735" r="9256" b="4238"/>
                    <a:stretch>
                      <a:fillRect/>
                    </a:stretch>
                  </pic:blipFill>
                  <pic:spPr bwMode="auto">
                    <a:xfrm>
                      <a:off x="0" y="0"/>
                      <a:ext cx="3567430" cy="2418715"/>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sidR="003E36DD" w:rsidRPr="00CA5B71">
        <w:t>In Greece, the G8WAY service aims to support the transition of higher education students and graduates to the work. This group faces particular impediments and challenges nowadays due to the gap between higher education curricula and the work demands, the increased unemployment and the lack of competitiveness of the Greek economy. In this regard, the Greek G8WAY provides them a place where they can exchange knowledge between them, supported by volunteer mentors and career advisors, and review professional orientation information. In detail, the country service serves the following purposes:</w:t>
      </w:r>
    </w:p>
    <w:p w:rsidR="003E36DD" w:rsidRPr="00CA5B71" w:rsidRDefault="003E36DD" w:rsidP="009D6559">
      <w:pPr>
        <w:numPr>
          <w:ilvl w:val="0"/>
          <w:numId w:val="36"/>
        </w:numPr>
      </w:pPr>
      <w:r w:rsidRPr="00CA5B71">
        <w:t>The student may visit the portal and read through the different professions’ descriptions (including job descriptions, knowledge and skills, employment information, etc) in order to find out the ones that match their needs, qualifications and priorities. They can also search for educational programs.</w:t>
      </w:r>
    </w:p>
    <w:p w:rsidR="003E36DD" w:rsidRPr="00CA5B71" w:rsidRDefault="003E36DD" w:rsidP="009D6559">
      <w:pPr>
        <w:numPr>
          <w:ilvl w:val="0"/>
          <w:numId w:val="36"/>
        </w:numPr>
      </w:pPr>
      <w:r w:rsidRPr="00CA5B71">
        <w:t>They can also find an expert on the area of their interest (profession or educational area), participate in a virtual community of interest, and share resources with other community members.</w:t>
      </w:r>
    </w:p>
    <w:p w:rsidR="003E36DD" w:rsidRPr="00CA5B71" w:rsidRDefault="003E36DD" w:rsidP="009D6559">
      <w:pPr>
        <w:numPr>
          <w:ilvl w:val="0"/>
          <w:numId w:val="36"/>
        </w:numPr>
      </w:pPr>
      <w:r w:rsidRPr="00CA5B71">
        <w:t>Access a collection of career resources and tools, like job seeking sites, information on professions, career tools and interesting interviews.</w:t>
      </w:r>
    </w:p>
    <w:p w:rsidR="003E36DD" w:rsidRPr="00CA5B71" w:rsidRDefault="003E36DD" w:rsidP="009D6559">
      <w:pPr>
        <w:numPr>
          <w:ilvl w:val="0"/>
          <w:numId w:val="36"/>
        </w:numPr>
      </w:pPr>
      <w:r w:rsidRPr="00CA5B71">
        <w:t>Visit the service’s library and go through a collection of resources uploaded by colleagues or professionals.</w:t>
      </w:r>
    </w:p>
    <w:p w:rsidR="003E36DD" w:rsidRPr="00CA5B71" w:rsidRDefault="003E36DD" w:rsidP="009D6559">
      <w:pPr>
        <w:numPr>
          <w:ilvl w:val="0"/>
          <w:numId w:val="36"/>
        </w:numPr>
      </w:pPr>
      <w:r w:rsidRPr="00CA5B71">
        <w:t>Read success stories of other people in transitions or mentors, discuss on them with other people.</w:t>
      </w:r>
    </w:p>
    <w:p w:rsidR="003E36DD" w:rsidRPr="00CA5B71" w:rsidRDefault="003E36DD" w:rsidP="009D6559">
      <w:pPr>
        <w:numPr>
          <w:ilvl w:val="0"/>
          <w:numId w:val="36"/>
        </w:numPr>
      </w:pPr>
      <w:r w:rsidRPr="00CA5B71">
        <w:lastRenderedPageBreak/>
        <w:t>Visit news posted by professional firms, event organizers, public bodies oriented to employability, etc.</w:t>
      </w:r>
    </w:p>
    <w:p w:rsidR="003E36DD" w:rsidRPr="00CA5B71" w:rsidRDefault="003E36DD" w:rsidP="009D6559">
      <w:pPr>
        <w:numPr>
          <w:ilvl w:val="0"/>
          <w:numId w:val="36"/>
        </w:numPr>
      </w:pPr>
      <w:r w:rsidRPr="00CA5B71">
        <w:t>Communicate directly with a mentor, ask for guidance, visit his wiki.</w:t>
      </w:r>
    </w:p>
    <w:p w:rsidR="004C1A1D" w:rsidRDefault="003E36DD" w:rsidP="009D6559">
      <w:pPr>
        <w:widowControl/>
        <w:suppressAutoHyphens w:val="0"/>
        <w:rPr>
          <w:b/>
          <w:bCs/>
          <w:color w:val="D82378"/>
          <w:sz w:val="26"/>
          <w:szCs w:val="26"/>
        </w:rPr>
      </w:pPr>
      <w:r w:rsidRPr="00CA5B71">
        <w:t xml:space="preserve">The Greek G8WAY platform is available in </w:t>
      </w:r>
      <w:hyperlink r:id="rId55" w:history="1">
        <w:r w:rsidRPr="003A764D">
          <w:rPr>
            <w:color w:val="38A8D5"/>
            <w:u w:val="single"/>
            <w:lang w:val="en-US"/>
          </w:rPr>
          <w:t>http://www.gateway-to-work.gr</w:t>
        </w:r>
      </w:hyperlink>
      <w:r w:rsidR="0056649A">
        <w:t>.</w:t>
      </w:r>
      <w:r w:rsidR="004C1A1D">
        <w:br w:type="page"/>
      </w:r>
    </w:p>
    <w:p w:rsidR="00CF2543" w:rsidRDefault="00CF2543" w:rsidP="000161DF">
      <w:pPr>
        <w:pStyle w:val="berschrift2"/>
        <w:ind w:left="0" w:hanging="11"/>
      </w:pPr>
      <w:bookmarkStart w:id="28" w:name="_Toc312229462"/>
      <w:r>
        <w:lastRenderedPageBreak/>
        <w:t>4.6 Italy</w:t>
      </w:r>
      <w:bookmarkEnd w:id="27"/>
      <w:bookmarkEnd w:id="28"/>
    </w:p>
    <w:p w:rsidR="003E36DD" w:rsidRDefault="00B72AA0" w:rsidP="001F145B">
      <w:pPr>
        <w:rPr>
          <w:rFonts w:cs="Times New Roman"/>
          <w:color w:val="000000"/>
          <w:lang w:val="en-US"/>
        </w:rPr>
      </w:pPr>
      <w:bookmarkStart w:id="29" w:name="_Toc295822924"/>
      <w:r>
        <w:rPr>
          <w:rFonts w:cs="Times New Roman"/>
          <w:noProof/>
          <w:color w:val="000000"/>
          <w:lang w:val="de-DE" w:eastAsia="de-DE"/>
        </w:rPr>
        <w:drawing>
          <wp:anchor distT="0" distB="0" distL="114300" distR="114300" simplePos="0" relativeHeight="251693056" behindDoc="1" locked="0" layoutInCell="1" allowOverlap="1">
            <wp:simplePos x="0" y="0"/>
            <wp:positionH relativeFrom="column">
              <wp:posOffset>1938655</wp:posOffset>
            </wp:positionH>
            <wp:positionV relativeFrom="paragraph">
              <wp:posOffset>27305</wp:posOffset>
            </wp:positionV>
            <wp:extent cx="3806825" cy="2152650"/>
            <wp:effectExtent l="19050" t="0" r="3175" b="0"/>
            <wp:wrapTight wrapText="bothSides">
              <wp:wrapPolygon edited="0">
                <wp:start x="-108" y="0"/>
                <wp:lineTo x="-108" y="21409"/>
                <wp:lineTo x="21618" y="21409"/>
                <wp:lineTo x="21618" y="0"/>
                <wp:lineTo x="-108"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6" cstate="print"/>
                    <a:srcRect l="4132" t="21378" r="5455" b="5226"/>
                    <a:stretch>
                      <a:fillRect/>
                    </a:stretch>
                  </pic:blipFill>
                  <pic:spPr bwMode="auto">
                    <a:xfrm>
                      <a:off x="0" y="0"/>
                      <a:ext cx="3806825" cy="2152650"/>
                    </a:xfrm>
                    <a:prstGeom prst="rect">
                      <a:avLst/>
                    </a:prstGeom>
                    <a:noFill/>
                    <a:ln w="9525">
                      <a:noFill/>
                      <a:miter lim="800000"/>
                      <a:headEnd/>
                      <a:tailEnd/>
                    </a:ln>
                  </pic:spPr>
                </pic:pic>
              </a:graphicData>
            </a:graphic>
          </wp:anchor>
        </w:drawing>
      </w:r>
      <w:r w:rsidR="003E36DD" w:rsidRPr="003E36DD">
        <w:rPr>
          <w:rFonts w:cs="Times New Roman"/>
          <w:color w:val="000000"/>
          <w:lang w:val="en-US"/>
        </w:rPr>
        <w:t xml:space="preserve">In Italy the G8WAY project development has focused its attention on the transition period of young people from school to work. The Italian platform “ON THE ROAD” aims at supporting the young to express their needs during the above-mentioned transitional time and meet their needs by using and exploiting ICT and Web 2.0 based learning environments.  This process has been proved helpful also to figure out new ideas and innovative strategies. </w:t>
      </w:r>
    </w:p>
    <w:p w:rsidR="00710BB5" w:rsidRDefault="00710BB5" w:rsidP="001F145B">
      <w:pPr>
        <w:rPr>
          <w:rFonts w:cs="Times New Roman"/>
          <w:b/>
          <w:i/>
          <w:color w:val="000000"/>
        </w:rPr>
      </w:pPr>
    </w:p>
    <w:p w:rsidR="003E36DD" w:rsidRPr="003E36DD" w:rsidRDefault="003E36DD" w:rsidP="001F145B">
      <w:pPr>
        <w:rPr>
          <w:rFonts w:cs="Times New Roman"/>
        </w:rPr>
      </w:pPr>
      <w:r w:rsidRPr="003E36DD">
        <w:rPr>
          <w:rFonts w:cs="Times New Roman"/>
          <w:b/>
          <w:i/>
          <w:color w:val="000000"/>
        </w:rPr>
        <w:t xml:space="preserve">The main “On the Road” platform target groups </w:t>
      </w:r>
      <w:r w:rsidRPr="003E36DD">
        <w:rPr>
          <w:rFonts w:cs="Times New Roman"/>
        </w:rPr>
        <w:t xml:space="preserve">are: </w:t>
      </w:r>
      <w:r w:rsidRPr="003E36DD">
        <w:t xml:space="preserve">1) </w:t>
      </w:r>
      <w:r w:rsidRPr="003E36DD">
        <w:rPr>
          <w:rFonts w:cs="Times New Roman"/>
        </w:rPr>
        <w:t xml:space="preserve"> young people facing the transition from educational and vocational training experiences to the job-market, and</w:t>
      </w:r>
      <w:r w:rsidRPr="003E36DD">
        <w:rPr>
          <w:b/>
        </w:rPr>
        <w:t xml:space="preserve"> </w:t>
      </w:r>
      <w:r w:rsidRPr="003E36DD">
        <w:t xml:space="preserve">2) </w:t>
      </w:r>
      <w:r w:rsidRPr="003E36DD">
        <w:rPr>
          <w:rFonts w:cs="Times New Roman"/>
        </w:rPr>
        <w:t>adults who have already faced some similar situations and can offer their experience to encourage and support the young to reflect on their common situations.</w:t>
      </w:r>
      <w:r w:rsidRPr="003E36DD">
        <w:rPr>
          <w:b/>
        </w:rPr>
        <w:t xml:space="preserve"> </w:t>
      </w:r>
      <w:r w:rsidRPr="003E36DD">
        <w:rPr>
          <w:rFonts w:cs="Times New Roman"/>
        </w:rPr>
        <w:t xml:space="preserve">From Interviews with these groups, the following key requirements of the first target group have been identified: </w:t>
      </w:r>
    </w:p>
    <w:p w:rsidR="003E36DD" w:rsidRPr="003E36DD" w:rsidRDefault="003E36DD" w:rsidP="001F145B">
      <w:pPr>
        <w:widowControl/>
        <w:numPr>
          <w:ilvl w:val="0"/>
          <w:numId w:val="32"/>
        </w:numPr>
        <w:suppressAutoHyphens w:val="0"/>
        <w:rPr>
          <w:rFonts w:cs="Times New Roman"/>
        </w:rPr>
      </w:pPr>
      <w:r w:rsidRPr="003E36DD">
        <w:rPr>
          <w:rFonts w:cs="Times New Roman"/>
        </w:rPr>
        <w:t xml:space="preserve">making decisions, </w:t>
      </w:r>
    </w:p>
    <w:p w:rsidR="003E36DD" w:rsidRPr="003E36DD" w:rsidRDefault="003E36DD" w:rsidP="001F145B">
      <w:pPr>
        <w:widowControl/>
        <w:numPr>
          <w:ilvl w:val="0"/>
          <w:numId w:val="32"/>
        </w:numPr>
        <w:suppressAutoHyphens w:val="0"/>
        <w:rPr>
          <w:rFonts w:cs="Times New Roman"/>
        </w:rPr>
      </w:pPr>
      <w:r w:rsidRPr="003E36DD">
        <w:rPr>
          <w:rFonts w:cs="Times New Roman"/>
        </w:rPr>
        <w:t>selecting opportunities and chances, identifying learning opportunities</w:t>
      </w:r>
    </w:p>
    <w:p w:rsidR="003E36DD" w:rsidRPr="003E36DD" w:rsidRDefault="003E36DD" w:rsidP="001F145B">
      <w:pPr>
        <w:widowControl/>
        <w:numPr>
          <w:ilvl w:val="0"/>
          <w:numId w:val="32"/>
        </w:numPr>
        <w:suppressAutoHyphens w:val="0"/>
        <w:rPr>
          <w:rFonts w:cs="Times New Roman"/>
        </w:rPr>
      </w:pPr>
      <w:r w:rsidRPr="003E36DD">
        <w:rPr>
          <w:rFonts w:cs="Times New Roman"/>
        </w:rPr>
        <w:t xml:space="preserve">reflecting upon their professional present and future, </w:t>
      </w:r>
    </w:p>
    <w:p w:rsidR="003E36DD" w:rsidRPr="003E36DD" w:rsidRDefault="003E36DD" w:rsidP="001F145B">
      <w:pPr>
        <w:widowControl/>
        <w:numPr>
          <w:ilvl w:val="0"/>
          <w:numId w:val="32"/>
        </w:numPr>
        <w:suppressAutoHyphens w:val="0"/>
        <w:rPr>
          <w:rFonts w:cs="Times New Roman"/>
        </w:rPr>
      </w:pPr>
      <w:r w:rsidRPr="003E36DD">
        <w:rPr>
          <w:rFonts w:cs="Times New Roman"/>
        </w:rPr>
        <w:t xml:space="preserve">approaching the job-market. </w:t>
      </w:r>
    </w:p>
    <w:p w:rsidR="003E36DD" w:rsidRPr="003E36DD" w:rsidRDefault="003E36DD" w:rsidP="001F145B">
      <w:pPr>
        <w:widowControl/>
        <w:numPr>
          <w:ilvl w:val="0"/>
          <w:numId w:val="32"/>
        </w:numPr>
        <w:suppressAutoHyphens w:val="0"/>
        <w:rPr>
          <w:rFonts w:cs="Times New Roman"/>
        </w:rPr>
      </w:pPr>
      <w:r w:rsidRPr="003E36DD">
        <w:rPr>
          <w:rFonts w:cs="Times New Roman"/>
        </w:rPr>
        <w:t xml:space="preserve">Turning theoretical knowledge and informal abilities into professional skills </w:t>
      </w:r>
    </w:p>
    <w:p w:rsidR="00710BB5" w:rsidRDefault="00710BB5" w:rsidP="001F145B">
      <w:pPr>
        <w:rPr>
          <w:rFonts w:cs="Times New Roman"/>
          <w:b/>
          <w:i/>
          <w:color w:val="000000"/>
        </w:rPr>
      </w:pPr>
    </w:p>
    <w:p w:rsidR="00710BB5" w:rsidRDefault="00710BB5" w:rsidP="001F145B">
      <w:pPr>
        <w:rPr>
          <w:rFonts w:cs="Times New Roman"/>
          <w:b/>
          <w:i/>
          <w:color w:val="000000"/>
        </w:rPr>
      </w:pPr>
    </w:p>
    <w:p w:rsidR="003E36DD" w:rsidRPr="003E36DD" w:rsidRDefault="00B72AA0" w:rsidP="001F145B">
      <w:pPr>
        <w:rPr>
          <w:rFonts w:cs="Times New Roman"/>
          <w:b/>
          <w:i/>
          <w:color w:val="000000"/>
        </w:rPr>
      </w:pPr>
      <w:r>
        <w:rPr>
          <w:rFonts w:cs="Times New Roman"/>
          <w:b/>
          <w:i/>
          <w:color w:val="000000"/>
        </w:rPr>
        <w:lastRenderedPageBreak/>
        <w:t>How the platform “On the Road</w:t>
      </w:r>
      <w:r w:rsidR="003E36DD" w:rsidRPr="003E36DD">
        <w:rPr>
          <w:rFonts w:cs="Times New Roman"/>
          <w:b/>
          <w:i/>
          <w:color w:val="000000"/>
        </w:rPr>
        <w:t>” answers and meets the above-mentioned requirements:</w:t>
      </w:r>
    </w:p>
    <w:p w:rsidR="003E36DD" w:rsidRPr="003E36DD" w:rsidRDefault="003E36DD" w:rsidP="001F145B">
      <w:pPr>
        <w:rPr>
          <w:rFonts w:cs="Times New Roman"/>
          <w:color w:val="000000"/>
        </w:rPr>
      </w:pPr>
      <w:r w:rsidRPr="003E36DD">
        <w:rPr>
          <w:rFonts w:cs="Times New Roman"/>
          <w:color w:val="000000"/>
        </w:rPr>
        <w:t xml:space="preserve">The Italian G8WAY web 2.0 based platform addresses the needs of the target groups in three areas: </w:t>
      </w:r>
    </w:p>
    <w:p w:rsidR="003E36DD" w:rsidRPr="003E36DD" w:rsidRDefault="003E36DD" w:rsidP="001F145B">
      <w:pPr>
        <w:numPr>
          <w:ilvl w:val="0"/>
          <w:numId w:val="30"/>
        </w:numPr>
        <w:rPr>
          <w:rFonts w:cs="Times New Roman"/>
          <w:color w:val="000000"/>
        </w:rPr>
      </w:pPr>
      <w:r w:rsidRPr="003E36DD">
        <w:rPr>
          <w:rFonts w:cs="Times New Roman"/>
          <w:i/>
          <w:color w:val="000000"/>
        </w:rPr>
        <w:t>Information and useful links</w:t>
      </w:r>
      <w:r w:rsidRPr="003E36DD">
        <w:rPr>
          <w:rFonts w:cs="Times New Roman"/>
          <w:color w:val="000000"/>
        </w:rPr>
        <w:t>: users can find a list of local, national and international services providing job market information as well as professional and educational opportunities</w:t>
      </w:r>
    </w:p>
    <w:p w:rsidR="003E36DD" w:rsidRPr="003E36DD" w:rsidRDefault="003E36DD" w:rsidP="001F145B">
      <w:pPr>
        <w:numPr>
          <w:ilvl w:val="0"/>
          <w:numId w:val="30"/>
        </w:numPr>
        <w:rPr>
          <w:rFonts w:cs="Times New Roman"/>
          <w:color w:val="000000"/>
        </w:rPr>
      </w:pPr>
      <w:r w:rsidRPr="003E36DD">
        <w:rPr>
          <w:rFonts w:cs="Times New Roman"/>
          <w:i/>
          <w:color w:val="000000"/>
        </w:rPr>
        <w:t>Experience Sharing</w:t>
      </w:r>
      <w:r w:rsidRPr="003E36DD">
        <w:rPr>
          <w:rFonts w:cs="Times New Roman"/>
          <w:color w:val="000000"/>
        </w:rPr>
        <w:t>:</w:t>
      </w:r>
    </w:p>
    <w:p w:rsidR="003E36DD" w:rsidRPr="001F145B" w:rsidRDefault="003E36DD" w:rsidP="001F145B">
      <w:pPr>
        <w:pStyle w:val="Listenabsatz"/>
        <w:numPr>
          <w:ilvl w:val="1"/>
          <w:numId w:val="31"/>
        </w:numPr>
        <w:rPr>
          <w:rFonts w:cs="Times New Roman"/>
          <w:color w:val="000000"/>
        </w:rPr>
      </w:pPr>
      <w:r w:rsidRPr="001F145B">
        <w:rPr>
          <w:rFonts w:cs="Times New Roman"/>
          <w:color w:val="000000"/>
        </w:rPr>
        <w:t xml:space="preserve">2a. Get Inspiration: users can find stories (as </w:t>
      </w:r>
      <w:r w:rsidRPr="001F145B">
        <w:rPr>
          <w:rFonts w:cs="Times New Roman"/>
          <w:i/>
          <w:color w:val="000000"/>
        </w:rPr>
        <w:t>video digital story telling</w:t>
      </w:r>
      <w:r w:rsidRPr="001F145B">
        <w:rPr>
          <w:rFonts w:cs="Times New Roman"/>
          <w:color w:val="000000"/>
        </w:rPr>
        <w:t xml:space="preserve"> and </w:t>
      </w:r>
      <w:r w:rsidRPr="001F145B">
        <w:rPr>
          <w:rFonts w:cs="Times New Roman"/>
          <w:i/>
          <w:color w:val="000000"/>
        </w:rPr>
        <w:t>audio story telling</w:t>
      </w:r>
      <w:r w:rsidRPr="001F145B">
        <w:rPr>
          <w:rFonts w:cs="Times New Roman"/>
          <w:color w:val="000000"/>
        </w:rPr>
        <w:t>) that suggest various experiences, challenges, solutions and tools used either by other young people or by adults.</w:t>
      </w:r>
    </w:p>
    <w:p w:rsidR="003E36DD" w:rsidRPr="001F145B" w:rsidRDefault="003E36DD" w:rsidP="001F145B">
      <w:pPr>
        <w:pStyle w:val="Listenabsatz"/>
        <w:numPr>
          <w:ilvl w:val="1"/>
          <w:numId w:val="31"/>
        </w:numPr>
        <w:rPr>
          <w:rFonts w:cs="Times New Roman"/>
          <w:color w:val="000000"/>
        </w:rPr>
      </w:pPr>
      <w:r w:rsidRPr="001F145B">
        <w:rPr>
          <w:rFonts w:cs="Times New Roman"/>
          <w:color w:val="000000"/>
        </w:rPr>
        <w:t>2b. Knowledge sharing: people can use directly the platform “</w:t>
      </w:r>
      <w:r w:rsidRPr="001F145B">
        <w:rPr>
          <w:rFonts w:cs="Times New Roman"/>
        </w:rPr>
        <w:t>ON THE ROAD”</w:t>
      </w:r>
      <w:r w:rsidRPr="001F145B">
        <w:rPr>
          <w:rFonts w:cs="Times New Roman"/>
          <w:color w:val="000000"/>
        </w:rPr>
        <w:t xml:space="preserve"> to fill in questionnaires to reflect upon their own situation, discuss with peers and adults on different points of view, tell their stories and experiences through email, videos, Facebook groups post, and so on.</w:t>
      </w:r>
    </w:p>
    <w:p w:rsidR="003E36DD" w:rsidRPr="003E36DD" w:rsidRDefault="00330575" w:rsidP="001F145B">
      <w:pPr>
        <w:numPr>
          <w:ilvl w:val="0"/>
          <w:numId w:val="30"/>
        </w:numPr>
        <w:rPr>
          <w:rFonts w:cs="Times New Roman"/>
          <w:color w:val="000000"/>
        </w:rPr>
      </w:pPr>
      <w:r>
        <w:rPr>
          <w:rFonts w:cs="Times New Roman"/>
          <w:i/>
          <w:color w:val="000000"/>
          <w:lang w:val="en-US"/>
        </w:rPr>
        <w:t>P</w:t>
      </w:r>
      <w:r w:rsidR="003E36DD" w:rsidRPr="003E36DD">
        <w:rPr>
          <w:rFonts w:cs="Times New Roman"/>
          <w:i/>
          <w:color w:val="000000"/>
          <w:lang w:val="en-US"/>
        </w:rPr>
        <w:t>ersonalised Mentoring and eGuidance:</w:t>
      </w:r>
      <w:r w:rsidR="003E36DD" w:rsidRPr="003E36DD">
        <w:rPr>
          <w:rFonts w:cs="Times New Roman"/>
          <w:color w:val="000000"/>
          <w:lang w:val="en-US"/>
        </w:rPr>
        <w:t xml:space="preserve"> people can use a free service for a guidance consultant opportunity. Trained</w:t>
      </w:r>
      <w:r w:rsidR="003E36DD" w:rsidRPr="003E36DD">
        <w:rPr>
          <w:rFonts w:cs="Times New Roman"/>
          <w:color w:val="000000"/>
          <w:lang w:val="en-US"/>
        </w:rPr>
        <w:tab/>
        <w:t>practitioners are available to give advice on professional needs of users</w:t>
      </w:r>
      <w:r w:rsidR="00B72AA0">
        <w:rPr>
          <w:rFonts w:cs="Times New Roman"/>
          <w:color w:val="000000"/>
          <w:lang w:val="en-US"/>
        </w:rPr>
        <w:t xml:space="preserve"> of the G8WAY Italian platform </w:t>
      </w:r>
      <w:r w:rsidR="006D273E">
        <w:rPr>
          <w:rFonts w:cs="Times New Roman"/>
          <w:color w:val="000000"/>
          <w:lang w:val="en-US"/>
        </w:rPr>
        <w:t xml:space="preserve">with </w:t>
      </w:r>
      <w:r w:rsidR="003E36DD" w:rsidRPr="003E36DD">
        <w:rPr>
          <w:rFonts w:cs="Times New Roman"/>
          <w:color w:val="000000"/>
          <w:lang w:val="en-US"/>
        </w:rPr>
        <w:t xml:space="preserve">the aid of eGos project. </w:t>
      </w:r>
    </w:p>
    <w:p w:rsidR="00311918" w:rsidRDefault="00311918" w:rsidP="00311918">
      <w:pPr>
        <w:pStyle w:val="Listenabsatz"/>
        <w:spacing w:after="0"/>
        <w:ind w:left="0"/>
        <w:rPr>
          <w:rFonts w:asciiTheme="minorHAnsi" w:hAnsiTheme="minorHAnsi" w:cstheme="minorHAnsi"/>
        </w:rPr>
      </w:pPr>
      <w:r w:rsidRPr="00775D8E">
        <w:rPr>
          <w:rFonts w:cs="Times New Roman"/>
          <w:bCs/>
          <w:color w:val="000000"/>
        </w:rPr>
        <w:t xml:space="preserve">The Italian platform is available at: </w:t>
      </w:r>
      <w:hyperlink r:id="rId57" w:history="1">
        <w:r w:rsidR="00775D8E" w:rsidRPr="006D5ABD">
          <w:rPr>
            <w:color w:val="38A8D5"/>
            <w:u w:val="single"/>
            <w:lang w:val="en-US"/>
          </w:rPr>
          <w:t>http://www.g8way-ontheroad.org</w:t>
        </w:r>
      </w:hyperlink>
      <w:r w:rsidR="0056649A">
        <w:t>.</w:t>
      </w:r>
    </w:p>
    <w:p w:rsidR="00CF2543" w:rsidRDefault="000161DF" w:rsidP="00311918">
      <w:pPr>
        <w:pStyle w:val="berschrift2"/>
        <w:spacing w:before="0"/>
      </w:pPr>
      <w:r w:rsidRPr="005C1EF5">
        <w:rPr>
          <w:lang w:val="en-US"/>
        </w:rPr>
        <w:br w:type="page"/>
      </w:r>
      <w:bookmarkStart w:id="30" w:name="_Toc312229463"/>
      <w:r w:rsidR="00CF2543">
        <w:lastRenderedPageBreak/>
        <w:t>4.7 Romania</w:t>
      </w:r>
      <w:bookmarkEnd w:id="29"/>
      <w:bookmarkEnd w:id="30"/>
      <w:r w:rsidR="00CF2543">
        <w:t xml:space="preserve"> </w:t>
      </w:r>
    </w:p>
    <w:p w:rsidR="003E36DD" w:rsidRPr="00F41138" w:rsidRDefault="003E36DD" w:rsidP="003E36DD">
      <w:pPr>
        <w:pStyle w:val="Listenabsatz"/>
        <w:ind w:left="0"/>
        <w:rPr>
          <w:b/>
        </w:rPr>
      </w:pPr>
      <w:r w:rsidRPr="00F41138">
        <w:rPr>
          <w:b/>
        </w:rPr>
        <w:t>Summary</w:t>
      </w:r>
    </w:p>
    <w:p w:rsidR="003E36DD" w:rsidRDefault="00D2741D" w:rsidP="003E36DD">
      <w:pPr>
        <w:spacing w:after="0"/>
      </w:pPr>
      <w:r>
        <w:rPr>
          <w:noProof/>
          <w:lang w:val="de-DE" w:eastAsia="de-DE"/>
        </w:rPr>
        <w:drawing>
          <wp:anchor distT="0" distB="0" distL="114300" distR="114300" simplePos="0" relativeHeight="251694080" behindDoc="0" locked="0" layoutInCell="1" allowOverlap="1">
            <wp:simplePos x="0" y="0"/>
            <wp:positionH relativeFrom="column">
              <wp:posOffset>1910080</wp:posOffset>
            </wp:positionH>
            <wp:positionV relativeFrom="paragraph">
              <wp:posOffset>57150</wp:posOffset>
            </wp:positionV>
            <wp:extent cx="3874770" cy="1993265"/>
            <wp:effectExtent l="38100" t="0" r="49530" b="64135"/>
            <wp:wrapSquare wrapText="bothSides"/>
            <wp:docPr id="6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8" cstate="print"/>
                    <a:srcRect l="1157" t="21615" r="2479" b="7126"/>
                    <a:stretch>
                      <a:fillRect/>
                    </a:stretch>
                  </pic:blipFill>
                  <pic:spPr bwMode="auto">
                    <a:xfrm>
                      <a:off x="0" y="0"/>
                      <a:ext cx="3874770" cy="1993265"/>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sidR="003E36DD">
        <w:t>T</w:t>
      </w:r>
      <w:r w:rsidR="003E36DD" w:rsidRPr="00F41138">
        <w:t>he current support system</w:t>
      </w:r>
      <w:r w:rsidR="003E36DD">
        <w:t xml:space="preserve"> in Romania</w:t>
      </w:r>
      <w:r w:rsidR="003E36DD" w:rsidRPr="00F41138">
        <w:t xml:space="preserve"> for students in transition to work is still very weak, the entire responsibility of their integration being on their shoulders. In order to decrease the pressure on students in their effort to prepare for the world of work, the universities should make additional efforts to provide more support. Starting form this need, the Romanian G8WAY platform offers an optional course</w:t>
      </w:r>
      <w:r w:rsidR="003E36DD">
        <w:t xml:space="preserve"> based on Moodle open source learning environment. </w:t>
      </w:r>
      <w:r w:rsidR="003E36DD" w:rsidRPr="00F41138">
        <w:t xml:space="preserve">The </w:t>
      </w:r>
      <w:r w:rsidR="003E36DD">
        <w:t xml:space="preserve">course is </w:t>
      </w:r>
      <w:r w:rsidR="003E36DD" w:rsidRPr="00F41138">
        <w:t>addressed to undergraduate students interested in sharing knowledge and experiences about their transitions strategies. The course has the following objectives:</w:t>
      </w:r>
    </w:p>
    <w:p w:rsidR="003E36DD" w:rsidRPr="00F41138" w:rsidRDefault="003E36DD" w:rsidP="00D2741D">
      <w:pPr>
        <w:widowControl/>
        <w:numPr>
          <w:ilvl w:val="0"/>
          <w:numId w:val="39"/>
        </w:numPr>
        <w:suppressAutoHyphens w:val="0"/>
        <w:spacing w:after="0"/>
        <w:rPr>
          <w:rFonts w:asciiTheme="minorHAnsi" w:hAnsiTheme="minorHAnsi" w:cstheme="minorHAnsi"/>
        </w:rPr>
      </w:pPr>
      <w:r w:rsidRPr="00F41138">
        <w:rPr>
          <w:rFonts w:asciiTheme="minorHAnsi" w:hAnsiTheme="minorHAnsi" w:cstheme="minorHAnsi"/>
        </w:rPr>
        <w:t>to help students to identify and define their own learning strategies towards their further profession</w:t>
      </w:r>
      <w:r>
        <w:rPr>
          <w:rFonts w:asciiTheme="minorHAnsi" w:hAnsiTheme="minorHAnsi" w:cstheme="minorHAnsi"/>
        </w:rPr>
        <w:t>;</w:t>
      </w:r>
    </w:p>
    <w:p w:rsidR="003E36DD" w:rsidRPr="00F41138" w:rsidRDefault="003E36DD" w:rsidP="00D2741D">
      <w:pPr>
        <w:widowControl/>
        <w:numPr>
          <w:ilvl w:val="0"/>
          <w:numId w:val="39"/>
        </w:numPr>
        <w:suppressAutoHyphens w:val="0"/>
        <w:spacing w:after="0"/>
        <w:rPr>
          <w:rFonts w:asciiTheme="minorHAnsi" w:hAnsiTheme="minorHAnsi" w:cstheme="minorHAnsi"/>
        </w:rPr>
      </w:pPr>
      <w:r w:rsidRPr="00F41138">
        <w:rPr>
          <w:rFonts w:asciiTheme="minorHAnsi" w:hAnsiTheme="minorHAnsi" w:cstheme="minorHAnsi"/>
        </w:rPr>
        <w:t>to stimulate students exchanges and story sharing regarding their experiences in building their own learning portfolios</w:t>
      </w:r>
      <w:r>
        <w:rPr>
          <w:rFonts w:asciiTheme="minorHAnsi" w:hAnsiTheme="minorHAnsi" w:cstheme="minorHAnsi"/>
        </w:rPr>
        <w:t>;</w:t>
      </w:r>
    </w:p>
    <w:p w:rsidR="003E36DD" w:rsidRPr="00F41138" w:rsidRDefault="003E36DD" w:rsidP="00D2741D">
      <w:pPr>
        <w:widowControl/>
        <w:numPr>
          <w:ilvl w:val="0"/>
          <w:numId w:val="39"/>
        </w:numPr>
        <w:suppressAutoHyphens w:val="0"/>
        <w:spacing w:after="0"/>
        <w:rPr>
          <w:rFonts w:asciiTheme="minorHAnsi" w:hAnsiTheme="minorHAnsi" w:cstheme="minorHAnsi"/>
        </w:rPr>
      </w:pPr>
      <w:r w:rsidRPr="00F41138">
        <w:rPr>
          <w:rFonts w:asciiTheme="minorHAnsi" w:hAnsiTheme="minorHAnsi" w:cstheme="minorHAnsi"/>
        </w:rPr>
        <w:t>to explore the value of web 2.0 tools for their own transition learning log, collaborative tools (wiki), social networks (linked in, facebook, twitter etc.)</w:t>
      </w:r>
      <w:r>
        <w:rPr>
          <w:rFonts w:asciiTheme="minorHAnsi" w:hAnsiTheme="minorHAnsi" w:cstheme="minorHAnsi"/>
        </w:rPr>
        <w:t>;</w:t>
      </w:r>
    </w:p>
    <w:p w:rsidR="003E36DD" w:rsidRPr="00F41138" w:rsidRDefault="003E36DD" w:rsidP="00D2741D">
      <w:pPr>
        <w:widowControl/>
        <w:numPr>
          <w:ilvl w:val="0"/>
          <w:numId w:val="39"/>
        </w:numPr>
        <w:suppressAutoHyphens w:val="0"/>
        <w:spacing w:after="0"/>
        <w:rPr>
          <w:rFonts w:asciiTheme="minorHAnsi" w:hAnsiTheme="minorHAnsi" w:cstheme="minorHAnsi"/>
        </w:rPr>
      </w:pPr>
      <w:r w:rsidRPr="00F41138">
        <w:rPr>
          <w:rFonts w:asciiTheme="minorHAnsi" w:hAnsiTheme="minorHAnsi" w:cstheme="minorHAnsi"/>
        </w:rPr>
        <w:t>to build a support group for students</w:t>
      </w:r>
      <w:r>
        <w:rPr>
          <w:rFonts w:asciiTheme="minorHAnsi" w:hAnsiTheme="minorHAnsi" w:cstheme="minorHAnsi"/>
        </w:rPr>
        <w:t xml:space="preserve"> in transition to labour market.</w:t>
      </w:r>
    </w:p>
    <w:p w:rsidR="00D2741D" w:rsidRDefault="00D2741D" w:rsidP="003E36DD">
      <w:pPr>
        <w:pStyle w:val="Listenabsatz"/>
        <w:spacing w:after="0"/>
        <w:ind w:left="0"/>
      </w:pPr>
    </w:p>
    <w:p w:rsidR="003E36DD" w:rsidRPr="00F41138" w:rsidRDefault="003E36DD" w:rsidP="003E36DD">
      <w:pPr>
        <w:pStyle w:val="Listenabsatz"/>
        <w:spacing w:after="0"/>
        <w:ind w:left="0"/>
      </w:pPr>
      <w:r w:rsidRPr="00F41138">
        <w:t xml:space="preserve">The course is organised on 6 modules, as following: </w:t>
      </w:r>
    </w:p>
    <w:p w:rsidR="003E36DD" w:rsidRPr="00D2741D" w:rsidRDefault="003E36DD" w:rsidP="0096391D">
      <w:pPr>
        <w:pStyle w:val="Listenabsatz"/>
        <w:numPr>
          <w:ilvl w:val="0"/>
          <w:numId w:val="40"/>
        </w:numPr>
        <w:autoSpaceDN w:val="0"/>
        <w:spacing w:after="0"/>
        <w:ind w:left="851" w:hanging="425"/>
        <w:textAlignment w:val="baseline"/>
        <w:rPr>
          <w:rFonts w:asciiTheme="minorHAnsi" w:hAnsiTheme="minorHAnsi" w:cstheme="minorHAnsi"/>
        </w:rPr>
      </w:pPr>
      <w:r w:rsidRPr="00D2741D">
        <w:rPr>
          <w:b/>
        </w:rPr>
        <w:t xml:space="preserve">Module 1: Let’s get to know each other! </w:t>
      </w:r>
      <w:r w:rsidRPr="00D2741D">
        <w:rPr>
          <w:rFonts w:asciiTheme="minorHAnsi" w:hAnsiTheme="minorHAnsi" w:cstheme="minorHAnsi"/>
        </w:rPr>
        <w:t>This module focuses on the way that students are ready to present themselves in an online environment and how they can use different web 2.0 tools to make their presentation more visible, attractive and personal.</w:t>
      </w:r>
    </w:p>
    <w:p w:rsidR="003E36DD" w:rsidRPr="00D2741D" w:rsidRDefault="003E36DD" w:rsidP="0096391D">
      <w:pPr>
        <w:pStyle w:val="Listenabsatz"/>
        <w:numPr>
          <w:ilvl w:val="0"/>
          <w:numId w:val="40"/>
        </w:numPr>
        <w:autoSpaceDN w:val="0"/>
        <w:spacing w:after="0"/>
        <w:ind w:left="851" w:hanging="425"/>
        <w:textAlignment w:val="baseline"/>
        <w:rPr>
          <w:rFonts w:asciiTheme="minorHAnsi" w:hAnsiTheme="minorHAnsi" w:cstheme="minorHAnsi"/>
        </w:rPr>
      </w:pPr>
      <w:r w:rsidRPr="00D2741D">
        <w:rPr>
          <w:b/>
        </w:rPr>
        <w:t xml:space="preserve">Module 2: My life and professional hero!? </w:t>
      </w:r>
      <w:r w:rsidRPr="00D2741D">
        <w:rPr>
          <w:rFonts w:asciiTheme="minorHAnsi" w:hAnsiTheme="minorHAnsi" w:cstheme="minorHAnsi"/>
        </w:rPr>
        <w:t xml:space="preserve">In this module students will share the stories about people that inspire them and will also explore some web 2.0 tools that they might use to share their findings on role models in life or in the professional career.  </w:t>
      </w:r>
    </w:p>
    <w:p w:rsidR="003E36DD" w:rsidRPr="00D2741D" w:rsidRDefault="003E36DD" w:rsidP="0096391D">
      <w:pPr>
        <w:pStyle w:val="Listenabsatz"/>
        <w:numPr>
          <w:ilvl w:val="0"/>
          <w:numId w:val="40"/>
        </w:numPr>
        <w:autoSpaceDN w:val="0"/>
        <w:spacing w:after="0"/>
        <w:ind w:left="851" w:hanging="425"/>
        <w:textAlignment w:val="baseline"/>
        <w:rPr>
          <w:lang w:eastAsia="ro-RO"/>
        </w:rPr>
      </w:pPr>
      <w:r w:rsidRPr="00D2741D">
        <w:rPr>
          <w:b/>
        </w:rPr>
        <w:lastRenderedPageBreak/>
        <w:t xml:space="preserve">Module 3: My passion, my qualities, my strengths. </w:t>
      </w:r>
      <w:r w:rsidRPr="00D2741D">
        <w:rPr>
          <w:lang w:eastAsia="ro-RO"/>
        </w:rPr>
        <w:t>In Module 3 students are going to share with their colleagues the stories on passion, qualities and strengths they consider to define themselves.</w:t>
      </w:r>
    </w:p>
    <w:p w:rsidR="003E36DD" w:rsidRPr="00D2741D" w:rsidRDefault="003E36DD" w:rsidP="0096391D">
      <w:pPr>
        <w:pStyle w:val="Listenabsatz"/>
        <w:numPr>
          <w:ilvl w:val="0"/>
          <w:numId w:val="40"/>
        </w:numPr>
        <w:autoSpaceDN w:val="0"/>
        <w:spacing w:after="0"/>
        <w:ind w:left="851" w:hanging="425"/>
        <w:textAlignment w:val="baseline"/>
        <w:rPr>
          <w:rFonts w:asciiTheme="minorHAnsi" w:hAnsiTheme="minorHAnsi" w:cstheme="minorHAnsi"/>
        </w:rPr>
      </w:pPr>
      <w:r w:rsidRPr="00D2741D">
        <w:rPr>
          <w:b/>
        </w:rPr>
        <w:t xml:space="preserve">Module 4: My dream, your dream, their dream. </w:t>
      </w:r>
      <w:r w:rsidRPr="00D2741D">
        <w:rPr>
          <w:rFonts w:asciiTheme="minorHAnsi" w:hAnsiTheme="minorHAnsi" w:cstheme="minorHAnsi"/>
        </w:rPr>
        <w:t>In Module 4 you students going to make an imaginative journey in the future and try to see themselves in 10 years from now. They will share with their colleagues a projected picture of themselves, exactly how they would dream of!</w:t>
      </w:r>
    </w:p>
    <w:p w:rsidR="003E36DD" w:rsidRPr="00D2741D" w:rsidRDefault="003E36DD" w:rsidP="0096391D">
      <w:pPr>
        <w:pStyle w:val="Listenabsatz"/>
        <w:numPr>
          <w:ilvl w:val="0"/>
          <w:numId w:val="40"/>
        </w:numPr>
        <w:autoSpaceDN w:val="0"/>
        <w:spacing w:after="0"/>
        <w:ind w:left="851" w:hanging="425"/>
        <w:textAlignment w:val="baseline"/>
        <w:rPr>
          <w:rFonts w:asciiTheme="minorHAnsi" w:hAnsiTheme="minorHAnsi" w:cstheme="minorHAnsi"/>
        </w:rPr>
      </w:pPr>
      <w:r w:rsidRPr="00D2741D">
        <w:rPr>
          <w:b/>
        </w:rPr>
        <w:t xml:space="preserve">Module 5: My strategies towards transition – web 2.0. </w:t>
      </w:r>
      <w:r w:rsidRPr="00D2741D">
        <w:rPr>
          <w:rFonts w:asciiTheme="minorHAnsi" w:hAnsiTheme="minorHAnsi" w:cstheme="minorHAnsi"/>
        </w:rPr>
        <w:t xml:space="preserve">In this module students are going explore some web 2.0 resources and services provided on the platform:  </w:t>
      </w:r>
      <w:r w:rsidRPr="00D2741D">
        <w:rPr>
          <w:color w:val="38A8D5"/>
          <w:u w:val="single"/>
          <w:lang w:val="en-US"/>
        </w:rPr>
        <w:t>http://www.g8way.eu</w:t>
      </w:r>
    </w:p>
    <w:p w:rsidR="003E36DD" w:rsidRPr="00D2741D" w:rsidRDefault="003E36DD" w:rsidP="0096391D">
      <w:pPr>
        <w:pStyle w:val="Listenabsatz"/>
        <w:numPr>
          <w:ilvl w:val="0"/>
          <w:numId w:val="40"/>
        </w:numPr>
        <w:autoSpaceDN w:val="0"/>
        <w:spacing w:after="0"/>
        <w:ind w:left="851" w:hanging="425"/>
        <w:textAlignment w:val="baseline"/>
        <w:rPr>
          <w:rFonts w:asciiTheme="minorHAnsi" w:hAnsiTheme="minorHAnsi" w:cstheme="minorHAnsi"/>
        </w:rPr>
      </w:pPr>
      <w:r w:rsidRPr="00D2741D">
        <w:rPr>
          <w:b/>
        </w:rPr>
        <w:t xml:space="preserve">Module 6: My learning log and final reflections on the course. </w:t>
      </w:r>
      <w:r w:rsidRPr="00D2741D">
        <w:rPr>
          <w:rFonts w:asciiTheme="minorHAnsi" w:hAnsiTheme="minorHAnsi" w:cstheme="minorHAnsi"/>
        </w:rPr>
        <w:t>In this final week of the course students will reflect on what they have learned, expressing some of their personal reflections and discuss the next steps after the course as well as focusing on their final learning portfolio.</w:t>
      </w:r>
    </w:p>
    <w:p w:rsidR="00A31EBB" w:rsidRDefault="00A31EBB" w:rsidP="003E36DD">
      <w:pPr>
        <w:pStyle w:val="Listenabsatz"/>
        <w:spacing w:after="0"/>
        <w:ind w:left="0"/>
        <w:rPr>
          <w:rFonts w:asciiTheme="minorHAnsi" w:hAnsiTheme="minorHAnsi" w:cstheme="minorHAnsi"/>
        </w:rPr>
      </w:pPr>
    </w:p>
    <w:p w:rsidR="003E36DD" w:rsidRDefault="003E36DD" w:rsidP="003E36DD">
      <w:pPr>
        <w:pStyle w:val="Listenabsatz"/>
        <w:spacing w:after="0"/>
        <w:ind w:left="0"/>
        <w:rPr>
          <w:rFonts w:asciiTheme="minorHAnsi" w:hAnsiTheme="minorHAnsi" w:cstheme="minorHAnsi"/>
        </w:rPr>
      </w:pPr>
      <w:r>
        <w:rPr>
          <w:rFonts w:asciiTheme="minorHAnsi" w:hAnsiTheme="minorHAnsi" w:cstheme="minorHAnsi"/>
        </w:rPr>
        <w:t xml:space="preserve">The course is available for students in Romanian and English at: </w:t>
      </w:r>
      <w:hyperlink r:id="rId59" w:history="1">
        <w:r w:rsidRPr="00D2741D">
          <w:rPr>
            <w:color w:val="38A8D5"/>
            <w:u w:val="single"/>
            <w:lang w:val="en-US"/>
          </w:rPr>
          <w:t>http://training.ise.ro</w:t>
        </w:r>
      </w:hyperlink>
      <w:r w:rsidR="0056649A">
        <w:t>.</w:t>
      </w:r>
    </w:p>
    <w:p w:rsidR="00CF2543" w:rsidRPr="007C7EA9" w:rsidRDefault="00B76172" w:rsidP="000161DF">
      <w:pPr>
        <w:pStyle w:val="berschrift1"/>
        <w:rPr>
          <w:rFonts w:cs="Times New Roman"/>
          <w:lang w:val="en-US"/>
        </w:rPr>
      </w:pPr>
      <w:r w:rsidRPr="00B76172">
        <w:rPr>
          <w:lang w:val="en-US"/>
        </w:rPr>
        <w:br w:type="page"/>
      </w:r>
      <w:bookmarkStart w:id="31" w:name="_Toc312229464"/>
      <w:r w:rsidR="00CF2543">
        <w:lastRenderedPageBreak/>
        <w:t>5. Helpful Project Material</w:t>
      </w:r>
      <w:bookmarkEnd w:id="31"/>
      <w:r w:rsidR="00CF2543">
        <w:t xml:space="preserve"> </w:t>
      </w:r>
    </w:p>
    <w:p w:rsidR="003A764D" w:rsidRDefault="003A764D" w:rsidP="003A764D">
      <w:bookmarkStart w:id="32" w:name="_Toc295822925"/>
      <w:r>
        <w:t xml:space="preserve">The G8WAY online portal and national platforms are the key products of the project. However, in the course of developing the platform, several research steps have been performed, resulting in other material that you might find helpful: </w:t>
      </w:r>
    </w:p>
    <w:p w:rsidR="003A764D" w:rsidRDefault="003A764D" w:rsidP="003A764D">
      <w:r>
        <w:t xml:space="preserve">The </w:t>
      </w:r>
      <w:r w:rsidRPr="003A764D">
        <w:rPr>
          <w:b/>
        </w:rPr>
        <w:t>Key Issues Report</w:t>
      </w:r>
      <w:r>
        <w:t xml:space="preserve"> introduces educational transitions as key passages in a young person´s life and presents characteristics of educational transitions of young people in Europe. </w:t>
      </w:r>
    </w:p>
    <w:p w:rsidR="003A764D" w:rsidRDefault="003A764D" w:rsidP="003A764D">
      <w:r>
        <w:t xml:space="preserve">It includes country reports which reflect the national contexts and specific challenges of transitions in the 7 partner countries.  </w:t>
      </w:r>
    </w:p>
    <w:p w:rsidR="003A764D" w:rsidRDefault="003A764D" w:rsidP="003A764D">
      <w:r>
        <w:t xml:space="preserve"> On the basis of interviews with young people, case studies and personas have been developed which reflect on the one hand individual transitions and on the other hand typical transition strategies of young people. These </w:t>
      </w:r>
      <w:r w:rsidRPr="003A764D">
        <w:rPr>
          <w:b/>
        </w:rPr>
        <w:t>Transition Stories</w:t>
      </w:r>
      <w:r>
        <w:t xml:space="preserve"> offer a vital glance at the situation of young people mastering their step towards employment. </w:t>
      </w:r>
    </w:p>
    <w:p w:rsidR="003A764D" w:rsidRDefault="003A764D" w:rsidP="003A764D">
      <w:r>
        <w:t xml:space="preserve">In order to bridge the gap between what is technically possible on one side and learning processes in transitions on the other side, a </w:t>
      </w:r>
      <w:r w:rsidRPr="003A764D">
        <w:rPr>
          <w:b/>
        </w:rPr>
        <w:t>Common Pedagogy Framework</w:t>
      </w:r>
      <w:r>
        <w:t xml:space="preserve"> has been developed. This framework is a critical reflection of learning theories and practice which has helped us to constantly reflect the needs and pedagogical affordances of our target group while developing the G8WAY online platform parts. </w:t>
      </w:r>
    </w:p>
    <w:p w:rsidR="00CF2543" w:rsidRPr="005C1EF5" w:rsidRDefault="003A764D" w:rsidP="003A764D">
      <w:pPr>
        <w:rPr>
          <w:rFonts w:cs="Times New Roman"/>
          <w:lang w:val="it-IT"/>
        </w:rPr>
      </w:pPr>
      <w:r>
        <w:t xml:space="preserve">These products are available at the G8WAY project website: </w:t>
      </w:r>
      <w:hyperlink r:id="rId60" w:history="1">
        <w:r w:rsidRPr="003A764D">
          <w:rPr>
            <w:color w:val="38A8D5"/>
            <w:u w:val="single"/>
            <w:lang w:val="en-US"/>
          </w:rPr>
          <w:t>www.g8way-eu.net</w:t>
        </w:r>
      </w:hyperlink>
      <w:r>
        <w:t>.</w:t>
      </w:r>
      <w:r>
        <w:tab/>
        <w:t xml:space="preserve"> </w:t>
      </w:r>
      <w:r w:rsidR="00CF2543" w:rsidRPr="005C1EF5">
        <w:rPr>
          <w:lang w:val="it-IT"/>
        </w:rPr>
        <w:br w:type="page"/>
      </w:r>
      <w:bookmarkStart w:id="33" w:name="_Toc312229465"/>
      <w:r w:rsidR="00CF2543" w:rsidRPr="005C1EF5">
        <w:rPr>
          <w:rStyle w:val="berschrift1Zchn"/>
          <w:rFonts w:eastAsia="Calibri"/>
          <w:lang w:val="it-IT"/>
        </w:rPr>
        <w:lastRenderedPageBreak/>
        <w:t>6. References</w:t>
      </w:r>
      <w:bookmarkEnd w:id="32"/>
      <w:bookmarkEnd w:id="33"/>
    </w:p>
    <w:p w:rsidR="00B76172" w:rsidRPr="005C1EF5" w:rsidRDefault="00CF2543" w:rsidP="00732F43">
      <w:pPr>
        <w:pStyle w:val="berschrift3"/>
        <w:rPr>
          <w:lang w:val="it-IT"/>
        </w:rPr>
      </w:pPr>
      <w:bookmarkStart w:id="34" w:name="_Toc312229466"/>
      <w:r w:rsidRPr="005C1EF5">
        <w:rPr>
          <w:lang w:val="it-IT"/>
        </w:rPr>
        <w:t>Literature:</w:t>
      </w:r>
      <w:bookmarkEnd w:id="34"/>
      <w:r w:rsidRPr="005C1EF5">
        <w:rPr>
          <w:lang w:val="it-IT"/>
        </w:rPr>
        <w:t xml:space="preserve"> </w:t>
      </w:r>
    </w:p>
    <w:p w:rsidR="00922A93" w:rsidRPr="00D50775" w:rsidRDefault="00922A93" w:rsidP="006B455B">
      <w:pPr>
        <w:pStyle w:val="Listenabsatz"/>
        <w:numPr>
          <w:ilvl w:val="0"/>
          <w:numId w:val="13"/>
        </w:numPr>
      </w:pPr>
      <w:r w:rsidRPr="00D50775">
        <w:t xml:space="preserve">Schlimbach, T. (2010): Intergenerational mentoring in Germany. Experienced seniors support labour market newcomers. In: Working with Older People 14 (4) 4–15. Hove: Pier Professional </w:t>
      </w:r>
    </w:p>
    <w:p w:rsidR="00757C7B" w:rsidRPr="009E3A02" w:rsidRDefault="00757C7B" w:rsidP="00757C7B">
      <w:pPr>
        <w:pStyle w:val="Listenabsatz"/>
        <w:numPr>
          <w:ilvl w:val="0"/>
          <w:numId w:val="13"/>
        </w:numPr>
      </w:pPr>
      <w:r w:rsidRPr="00FA4E8C">
        <w:t>Csikszentmihalyi, M. (1990): Flow: The Psychology of Optimal Experience. New York: Harper and Row.</w:t>
      </w:r>
    </w:p>
    <w:p w:rsidR="00757C7B" w:rsidRPr="00C113AC" w:rsidRDefault="00EF7B74" w:rsidP="006B455B">
      <w:pPr>
        <w:pStyle w:val="Listenabsatz"/>
        <w:numPr>
          <w:ilvl w:val="0"/>
          <w:numId w:val="13"/>
        </w:numPr>
        <w:rPr>
          <w:lang w:val="de-DE"/>
        </w:rPr>
      </w:pPr>
      <w:r w:rsidRPr="00C113AC">
        <w:rPr>
          <w:lang w:val="de-DE"/>
        </w:rPr>
        <w:t>Gaupp, N., Lex, T., Reißig, B. &amp; Braun, F. (2008): Von der Hauptschule in Ausbildung und Erwerbsarbeit. Ergebnisse des DJI-Übergangspanels. Berlin: Bundesministerium für Bildung und Forschung (BMBF)</w:t>
      </w:r>
    </w:p>
    <w:p w:rsidR="00EF7B74" w:rsidRPr="00C113AC" w:rsidRDefault="00EF7B74" w:rsidP="006B455B">
      <w:pPr>
        <w:pStyle w:val="Listenabsatz"/>
        <w:numPr>
          <w:ilvl w:val="0"/>
          <w:numId w:val="13"/>
        </w:numPr>
        <w:rPr>
          <w:lang w:val="de-DE"/>
        </w:rPr>
      </w:pPr>
      <w:r w:rsidRPr="00C113AC">
        <w:rPr>
          <w:lang w:val="de-DE"/>
        </w:rPr>
        <w:t>Hurrelmann, K. (2007): Lebensphase Jugend. Weinheim: Juventa</w:t>
      </w:r>
    </w:p>
    <w:p w:rsidR="00EF7B74" w:rsidRDefault="00EF7B74" w:rsidP="006B455B">
      <w:pPr>
        <w:pStyle w:val="Listenabsatz"/>
        <w:numPr>
          <w:ilvl w:val="0"/>
          <w:numId w:val="13"/>
        </w:numPr>
      </w:pPr>
      <w:r w:rsidRPr="00C113AC">
        <w:rPr>
          <w:lang w:val="de-DE"/>
        </w:rPr>
        <w:t xml:space="preserve">Pohl, A. &amp; Walther, A. (2006): Benachteiligte Jugendliche in Europa. </w:t>
      </w:r>
      <w:r w:rsidRPr="00EF7B74">
        <w:t>In: Aus Politik und Zeitgeschichte, 47,2006, pp. 26-36</w:t>
      </w:r>
    </w:p>
    <w:p w:rsidR="00EF7B74" w:rsidRDefault="00EF7B74" w:rsidP="006B455B">
      <w:pPr>
        <w:pStyle w:val="Listenabsatz"/>
        <w:numPr>
          <w:ilvl w:val="0"/>
          <w:numId w:val="13"/>
        </w:numPr>
      </w:pPr>
      <w:r w:rsidRPr="00EF7B74">
        <w:t>Vygotsky L. (1978) Mind in society: The development of higher psychological processes. Cambridge. Harvard University Press</w:t>
      </w:r>
    </w:p>
    <w:p w:rsidR="00EF7B74" w:rsidRDefault="00EF7B74" w:rsidP="006B455B">
      <w:pPr>
        <w:pStyle w:val="Listenabsatz"/>
        <w:numPr>
          <w:ilvl w:val="0"/>
          <w:numId w:val="13"/>
        </w:numPr>
      </w:pPr>
      <w:r w:rsidRPr="00EF7B74">
        <w:t>Webster, C., Simpson, D., MacDonald, R., Abbas, A., Cieslik, M. &amp; Shildrick, T. (2004): Poor Transitions: Young Adults and Social Exclusion. Bristol: Policy Press</w:t>
      </w:r>
    </w:p>
    <w:p w:rsidR="00B30406" w:rsidRDefault="00B30406"/>
    <w:p w:rsidR="00B76172" w:rsidRDefault="00CF2543" w:rsidP="00732F43">
      <w:pPr>
        <w:pStyle w:val="berschrift3"/>
      </w:pPr>
      <w:bookmarkStart w:id="35" w:name="_Toc312229467"/>
      <w:r>
        <w:t>Internet links:</w:t>
      </w:r>
      <w:bookmarkEnd w:id="35"/>
      <w:r>
        <w:t xml:space="preserve"> </w:t>
      </w:r>
    </w:p>
    <w:p w:rsidR="00574FC1" w:rsidRPr="00362FAE" w:rsidRDefault="00574FC1" w:rsidP="00574FC1">
      <w:pPr>
        <w:widowControl/>
        <w:numPr>
          <w:ilvl w:val="0"/>
          <w:numId w:val="11"/>
        </w:numPr>
        <w:suppressAutoHyphens w:val="0"/>
        <w:jc w:val="left"/>
        <w:rPr>
          <w:rStyle w:val="Hyperlink"/>
          <w:color w:val="auto"/>
          <w:u w:val="none"/>
          <w:lang w:val="en-US"/>
        </w:rPr>
      </w:pPr>
      <w:r w:rsidRPr="00D74DB8">
        <w:rPr>
          <w:lang w:val="en-US"/>
        </w:rPr>
        <w:t xml:space="preserve">Attwell G., Barnes, S.A. &amp; Bimrose, J. (2010): An investigation into the skills needed by Connexions Personal Advisers to develop internet-based guidance. ReadingK: CFBT Education Trust. </w:t>
      </w:r>
      <w:r>
        <w:rPr>
          <w:lang w:val="en-US"/>
        </w:rPr>
        <w:br/>
      </w:r>
      <w:hyperlink r:id="rId61" w:history="1">
        <w:r w:rsidRPr="00D74DB8">
          <w:rPr>
            <w:rStyle w:val="Hyperlink"/>
            <w:color w:val="38A8D5"/>
          </w:rPr>
          <w:t>http://www.cfbt.com/evidenceforeducation/pdf/Warwick_Connexions_WEB.pdf</w:t>
        </w:r>
      </w:hyperlink>
    </w:p>
    <w:p w:rsidR="00574FC1" w:rsidRPr="00FB4262" w:rsidRDefault="00574FC1" w:rsidP="00574FC1">
      <w:pPr>
        <w:pStyle w:val="IATED-References"/>
        <w:numPr>
          <w:ilvl w:val="0"/>
          <w:numId w:val="11"/>
        </w:numPr>
        <w:spacing w:before="0" w:after="240" w:line="360" w:lineRule="auto"/>
        <w:rPr>
          <w:rFonts w:ascii="Calibri" w:hAnsi="Calibri"/>
          <w:lang w:val="de-DE"/>
        </w:rPr>
      </w:pPr>
      <w:r w:rsidRPr="00362FAE">
        <w:rPr>
          <w:rFonts w:ascii="Calibri" w:eastAsia="Calibri" w:hAnsi="Calibri" w:cs="Calibri"/>
          <w:kern w:val="1"/>
          <w:sz w:val="22"/>
          <w:szCs w:val="22"/>
          <w:lang w:val="en-US" w:eastAsia="en-US"/>
        </w:rPr>
        <w:t xml:space="preserve">Calabria T. (2004): An introduction to personas and how to create them. </w:t>
      </w:r>
      <w:hyperlink r:id="rId62" w:history="1">
        <w:r w:rsidRPr="00362FAE">
          <w:rPr>
            <w:rStyle w:val="Hyperlink"/>
            <w:rFonts w:ascii="Calibri" w:eastAsia="Calibri" w:hAnsi="Calibri" w:cs="Calibri"/>
            <w:color w:val="38A8D5"/>
            <w:kern w:val="1"/>
            <w:sz w:val="22"/>
            <w:szCs w:val="22"/>
            <w:lang w:eastAsia="en-US"/>
          </w:rPr>
          <w:t>http://www.steptwo.com.au/papers/kmc_personas/index.html</w:t>
        </w:r>
      </w:hyperlink>
    </w:p>
    <w:p w:rsidR="00CF2543" w:rsidRPr="00F531AD" w:rsidRDefault="00CF2543" w:rsidP="003273D4">
      <w:pPr>
        <w:widowControl/>
        <w:numPr>
          <w:ilvl w:val="0"/>
          <w:numId w:val="11"/>
        </w:numPr>
        <w:suppressAutoHyphens w:val="0"/>
        <w:jc w:val="left"/>
        <w:rPr>
          <w:u w:val="single"/>
          <w:lang w:val="en-US"/>
        </w:rPr>
      </w:pPr>
      <w:r w:rsidRPr="00F531AD">
        <w:rPr>
          <w:lang w:val="en-US"/>
        </w:rPr>
        <w:lastRenderedPageBreak/>
        <w:t xml:space="preserve">Cedefop, </w:t>
      </w:r>
      <w:r w:rsidRPr="00F531AD">
        <w:rPr>
          <w:i/>
          <w:iCs/>
          <w:lang w:val="en-US"/>
        </w:rPr>
        <w:t>European Centre for the Development of Vocational Training</w:t>
      </w:r>
      <w:r w:rsidRPr="00F531AD">
        <w:rPr>
          <w:i/>
          <w:iCs/>
          <w:lang w:val="en-US"/>
        </w:rPr>
        <w:br/>
      </w:r>
      <w:r w:rsidRPr="00F531AD">
        <w:rPr>
          <w:color w:val="38A8D5"/>
          <w:u w:val="single"/>
        </w:rPr>
        <w:t>http://cedefop.europa.eu</w:t>
      </w:r>
    </w:p>
    <w:p w:rsidR="00CF2543" w:rsidRPr="00F531AD" w:rsidRDefault="00CF2543" w:rsidP="003273D4">
      <w:pPr>
        <w:widowControl/>
        <w:numPr>
          <w:ilvl w:val="0"/>
          <w:numId w:val="11"/>
        </w:numPr>
        <w:suppressAutoHyphens w:val="0"/>
        <w:jc w:val="left"/>
      </w:pPr>
      <w:r w:rsidRPr="00F531AD">
        <w:rPr>
          <w:lang w:val="en-US"/>
        </w:rPr>
        <w:t xml:space="preserve">Eurydice, </w:t>
      </w:r>
      <w:r w:rsidRPr="00F531AD">
        <w:rPr>
          <w:i/>
          <w:iCs/>
          <w:lang w:val="en-US"/>
        </w:rPr>
        <w:t xml:space="preserve">Network on education systems and policies in Europe </w:t>
      </w:r>
      <w:hyperlink r:id="rId63" w:history="1">
        <w:r w:rsidRPr="00F531AD">
          <w:rPr>
            <w:rStyle w:val="Hyperlink"/>
            <w:color w:val="38A8D5"/>
          </w:rPr>
          <w:t>http://eacea.ec.europa.eu/education/eurydice</w:t>
        </w:r>
      </w:hyperlink>
    </w:p>
    <w:p w:rsidR="00CF2543" w:rsidRPr="00F531AD" w:rsidRDefault="00CF2543" w:rsidP="003273D4">
      <w:pPr>
        <w:widowControl/>
        <w:numPr>
          <w:ilvl w:val="0"/>
          <w:numId w:val="11"/>
        </w:numPr>
        <w:suppressAutoHyphens w:val="0"/>
        <w:jc w:val="left"/>
      </w:pPr>
      <w:r w:rsidRPr="00F531AD">
        <w:t>Commission of the European Communities (2009): EU Youth Report</w:t>
      </w:r>
      <w:r w:rsidRPr="00F531AD">
        <w:br/>
      </w:r>
      <w:hyperlink r:id="rId64" w:history="1">
        <w:r w:rsidRPr="00F531AD">
          <w:rPr>
            <w:rStyle w:val="Hyperlink"/>
            <w:color w:val="38A8D5"/>
          </w:rPr>
          <w:t>http://ec.europa.eu/youth/news/doc/new_strategy/youth_report_final.pdf</w:t>
        </w:r>
      </w:hyperlink>
    </w:p>
    <w:p w:rsidR="00362FAE" w:rsidRPr="00DC6522" w:rsidRDefault="00362FAE" w:rsidP="00B35AED">
      <w:pPr>
        <w:widowControl/>
        <w:suppressAutoHyphens w:val="0"/>
        <w:jc w:val="left"/>
        <w:rPr>
          <w:lang w:val="en-US"/>
        </w:rPr>
      </w:pPr>
    </w:p>
    <w:sectPr w:rsidR="00362FAE" w:rsidRPr="00DC6522" w:rsidSect="00402EE6">
      <w:headerReference w:type="first" r:id="rId65"/>
      <w:footerReference w:type="first" r:id="rId66"/>
      <w:type w:val="continuous"/>
      <w:pgSz w:w="11906" w:h="16838"/>
      <w:pgMar w:top="1417" w:right="1417" w:bottom="1134" w:left="1417" w:header="708" w:footer="42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30BC" w:rsidRDefault="004D30BC" w:rsidP="00F52F0D">
      <w:r>
        <w:separator/>
      </w:r>
    </w:p>
  </w:endnote>
  <w:endnote w:type="continuationSeparator" w:id="0">
    <w:p w:rsidR="004D30BC" w:rsidRDefault="004D30BC" w:rsidP="00F52F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1FF" w:rsidRDefault="006031FF" w:rsidP="005D06BE">
    <w:pPr>
      <w:pStyle w:val="Fuzeile"/>
      <w:pBdr>
        <w:top w:val="single" w:sz="4" w:space="1" w:color="38A8D5"/>
      </w:pBdr>
    </w:pPr>
    <w:r>
      <w:rPr>
        <w:noProof/>
        <w:lang w:val="de-DE" w:eastAsia="de-DE"/>
      </w:rPr>
      <w:drawing>
        <wp:anchor distT="0" distB="0" distL="114300" distR="114300" simplePos="0" relativeHeight="251657216" behindDoc="0" locked="0" layoutInCell="1" allowOverlap="1">
          <wp:simplePos x="0" y="0"/>
          <wp:positionH relativeFrom="column">
            <wp:posOffset>1156335</wp:posOffset>
          </wp:positionH>
          <wp:positionV relativeFrom="paragraph">
            <wp:posOffset>252095</wp:posOffset>
          </wp:positionV>
          <wp:extent cx="1184275" cy="474345"/>
          <wp:effectExtent l="1905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rcRect/>
                  <a:stretch>
                    <a:fillRect/>
                  </a:stretch>
                </pic:blipFill>
                <pic:spPr bwMode="auto">
                  <a:xfrm>
                    <a:off x="0" y="0"/>
                    <a:ext cx="1184275" cy="474345"/>
                  </a:xfrm>
                  <a:prstGeom prst="rect">
                    <a:avLst/>
                  </a:prstGeom>
                  <a:noFill/>
                </pic:spPr>
              </pic:pic>
            </a:graphicData>
          </a:graphic>
        </wp:anchor>
      </w:drawing>
    </w:r>
    <w:r>
      <w:rPr>
        <w:noProof/>
        <w:lang w:val="de-DE" w:eastAsia="de-DE"/>
      </w:rPr>
      <w:drawing>
        <wp:anchor distT="0" distB="0" distL="114300" distR="114300" simplePos="0" relativeHeight="251658240" behindDoc="0" locked="0" layoutInCell="1" allowOverlap="1">
          <wp:simplePos x="0" y="0"/>
          <wp:positionH relativeFrom="column">
            <wp:posOffset>-151765</wp:posOffset>
          </wp:positionH>
          <wp:positionV relativeFrom="paragraph">
            <wp:posOffset>125095</wp:posOffset>
          </wp:positionV>
          <wp:extent cx="1149985" cy="601980"/>
          <wp:effectExtent l="19050" t="0" r="0" b="0"/>
          <wp:wrapNone/>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srcRect/>
                  <a:stretch>
                    <a:fillRect/>
                  </a:stretch>
                </pic:blipFill>
                <pic:spPr bwMode="auto">
                  <a:xfrm>
                    <a:off x="0" y="0"/>
                    <a:ext cx="1149985" cy="601980"/>
                  </a:xfrm>
                  <a:prstGeom prst="rect">
                    <a:avLst/>
                  </a:prstGeom>
                  <a:noFill/>
                </pic:spPr>
              </pic:pic>
            </a:graphicData>
          </a:graphic>
        </wp:anchor>
      </w:drawing>
    </w:r>
  </w:p>
  <w:p w:rsidR="006031FF" w:rsidRPr="009B0B04" w:rsidRDefault="006031FF" w:rsidP="00F52F0D">
    <w:pPr>
      <w:pStyle w:val="Fuzeile"/>
      <w:rPr>
        <w:sz w:val="18"/>
        <w:szCs w:val="18"/>
      </w:rPr>
    </w:pPr>
    <w:r>
      <w:tab/>
    </w:r>
    <w:r>
      <w:tab/>
    </w:r>
    <w:r w:rsidRPr="009B0B04">
      <w:rPr>
        <w:sz w:val="18"/>
        <w:szCs w:val="18"/>
      </w:rPr>
      <w:fldChar w:fldCharType="begin"/>
    </w:r>
    <w:r w:rsidRPr="009B0B04">
      <w:rPr>
        <w:sz w:val="18"/>
        <w:szCs w:val="18"/>
      </w:rPr>
      <w:instrText xml:space="preserve"> PAGE   \* MERGEFORMAT </w:instrText>
    </w:r>
    <w:r w:rsidRPr="009B0B04">
      <w:rPr>
        <w:sz w:val="18"/>
        <w:szCs w:val="18"/>
      </w:rPr>
      <w:fldChar w:fldCharType="separate"/>
    </w:r>
    <w:r w:rsidR="00D01615">
      <w:rPr>
        <w:noProof/>
        <w:sz w:val="18"/>
        <w:szCs w:val="18"/>
      </w:rPr>
      <w:t>36</w:t>
    </w:r>
    <w:r w:rsidRPr="009B0B04">
      <w:rPr>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1FF" w:rsidRDefault="006031FF" w:rsidP="00E1384D">
    <w:pPr>
      <w:pStyle w:val="Fuzeile"/>
      <w:pBdr>
        <w:top w:val="single" w:sz="4" w:space="1" w:color="38A8D5"/>
      </w:pBdr>
    </w:pPr>
    <w:r>
      <w:rPr>
        <w:noProof/>
        <w:lang w:val="de-DE" w:eastAsia="de-DE"/>
      </w:rPr>
      <w:drawing>
        <wp:anchor distT="0" distB="0" distL="114300" distR="114300" simplePos="0" relativeHeight="251667456" behindDoc="0" locked="0" layoutInCell="1" allowOverlap="1">
          <wp:simplePos x="0" y="0"/>
          <wp:positionH relativeFrom="column">
            <wp:posOffset>1156335</wp:posOffset>
          </wp:positionH>
          <wp:positionV relativeFrom="paragraph">
            <wp:posOffset>252095</wp:posOffset>
          </wp:positionV>
          <wp:extent cx="1184275" cy="474345"/>
          <wp:effectExtent l="19050" t="0" r="0" b="0"/>
          <wp:wrapNone/>
          <wp:docPr id="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rcRect/>
                  <a:stretch>
                    <a:fillRect/>
                  </a:stretch>
                </pic:blipFill>
                <pic:spPr bwMode="auto">
                  <a:xfrm>
                    <a:off x="0" y="0"/>
                    <a:ext cx="1184275" cy="474345"/>
                  </a:xfrm>
                  <a:prstGeom prst="rect">
                    <a:avLst/>
                  </a:prstGeom>
                  <a:noFill/>
                </pic:spPr>
              </pic:pic>
            </a:graphicData>
          </a:graphic>
        </wp:anchor>
      </w:drawing>
    </w:r>
    <w:r>
      <w:rPr>
        <w:noProof/>
        <w:lang w:val="de-DE" w:eastAsia="de-DE"/>
      </w:rPr>
      <w:drawing>
        <wp:anchor distT="0" distB="0" distL="114300" distR="114300" simplePos="0" relativeHeight="251668480" behindDoc="0" locked="0" layoutInCell="1" allowOverlap="1">
          <wp:simplePos x="0" y="0"/>
          <wp:positionH relativeFrom="column">
            <wp:posOffset>-151765</wp:posOffset>
          </wp:positionH>
          <wp:positionV relativeFrom="paragraph">
            <wp:posOffset>125095</wp:posOffset>
          </wp:positionV>
          <wp:extent cx="1149985" cy="601980"/>
          <wp:effectExtent l="19050" t="0" r="0" b="0"/>
          <wp:wrapNone/>
          <wp:docPr id="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srcRect/>
                  <a:stretch>
                    <a:fillRect/>
                  </a:stretch>
                </pic:blipFill>
                <pic:spPr bwMode="auto">
                  <a:xfrm>
                    <a:off x="0" y="0"/>
                    <a:ext cx="1149985" cy="601980"/>
                  </a:xfrm>
                  <a:prstGeom prst="rect">
                    <a:avLst/>
                  </a:prstGeom>
                  <a:noFill/>
                </pic:spPr>
              </pic:pic>
            </a:graphicData>
          </a:graphic>
        </wp:anchor>
      </w:drawing>
    </w:r>
  </w:p>
  <w:p w:rsidR="006031FF" w:rsidRPr="00E1384D" w:rsidRDefault="006031FF" w:rsidP="00E1384D">
    <w:pPr>
      <w:pStyle w:val="Fuzeile"/>
      <w:tabs>
        <w:tab w:val="clear" w:pos="9072"/>
        <w:tab w:val="right" w:pos="14034"/>
      </w:tabs>
      <w:rPr>
        <w:sz w:val="18"/>
        <w:szCs w:val="18"/>
      </w:rPr>
    </w:pPr>
    <w:r>
      <w:tab/>
    </w:r>
    <w:r>
      <w:tab/>
    </w:r>
    <w:r w:rsidRPr="009B0B04">
      <w:rPr>
        <w:sz w:val="18"/>
        <w:szCs w:val="18"/>
      </w:rPr>
      <w:fldChar w:fldCharType="begin"/>
    </w:r>
    <w:r w:rsidRPr="009B0B04">
      <w:rPr>
        <w:sz w:val="18"/>
        <w:szCs w:val="18"/>
      </w:rPr>
      <w:instrText xml:space="preserve"> PAGE   \* MERGEFORMAT </w:instrText>
    </w:r>
    <w:r w:rsidRPr="009B0B04">
      <w:rPr>
        <w:sz w:val="18"/>
        <w:szCs w:val="18"/>
      </w:rPr>
      <w:fldChar w:fldCharType="separate"/>
    </w:r>
    <w:r w:rsidR="00D01615">
      <w:rPr>
        <w:noProof/>
        <w:sz w:val="18"/>
        <w:szCs w:val="18"/>
      </w:rPr>
      <w:t>16</w:t>
    </w:r>
    <w:r w:rsidRPr="009B0B04">
      <w:rPr>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1FF" w:rsidRDefault="006031FF" w:rsidP="00E1384D">
    <w:pPr>
      <w:pStyle w:val="Fuzeile"/>
      <w:pBdr>
        <w:top w:val="single" w:sz="4" w:space="1" w:color="38A8D5"/>
      </w:pBdr>
    </w:pPr>
    <w:r>
      <w:rPr>
        <w:noProof/>
        <w:lang w:val="de-DE" w:eastAsia="de-DE"/>
      </w:rPr>
      <w:drawing>
        <wp:anchor distT="0" distB="0" distL="114300" distR="114300" simplePos="0" relativeHeight="251664384" behindDoc="0" locked="0" layoutInCell="1" allowOverlap="1">
          <wp:simplePos x="0" y="0"/>
          <wp:positionH relativeFrom="column">
            <wp:posOffset>1156335</wp:posOffset>
          </wp:positionH>
          <wp:positionV relativeFrom="paragraph">
            <wp:posOffset>252095</wp:posOffset>
          </wp:positionV>
          <wp:extent cx="1184275" cy="474345"/>
          <wp:effectExtent l="19050" t="0" r="0" b="0"/>
          <wp:wrapNone/>
          <wp:docPr id="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rcRect/>
                  <a:stretch>
                    <a:fillRect/>
                  </a:stretch>
                </pic:blipFill>
                <pic:spPr bwMode="auto">
                  <a:xfrm>
                    <a:off x="0" y="0"/>
                    <a:ext cx="1184275" cy="474345"/>
                  </a:xfrm>
                  <a:prstGeom prst="rect">
                    <a:avLst/>
                  </a:prstGeom>
                  <a:noFill/>
                </pic:spPr>
              </pic:pic>
            </a:graphicData>
          </a:graphic>
        </wp:anchor>
      </w:drawing>
    </w:r>
    <w:r>
      <w:rPr>
        <w:noProof/>
        <w:lang w:val="de-DE" w:eastAsia="de-DE"/>
      </w:rPr>
      <w:drawing>
        <wp:anchor distT="0" distB="0" distL="114300" distR="114300" simplePos="0" relativeHeight="251665408" behindDoc="0" locked="0" layoutInCell="1" allowOverlap="1">
          <wp:simplePos x="0" y="0"/>
          <wp:positionH relativeFrom="column">
            <wp:posOffset>-151765</wp:posOffset>
          </wp:positionH>
          <wp:positionV relativeFrom="paragraph">
            <wp:posOffset>125095</wp:posOffset>
          </wp:positionV>
          <wp:extent cx="1149985" cy="601980"/>
          <wp:effectExtent l="19050" t="0" r="0" b="0"/>
          <wp:wrapNone/>
          <wp:docPr id="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srcRect/>
                  <a:stretch>
                    <a:fillRect/>
                  </a:stretch>
                </pic:blipFill>
                <pic:spPr bwMode="auto">
                  <a:xfrm>
                    <a:off x="0" y="0"/>
                    <a:ext cx="1149985" cy="601980"/>
                  </a:xfrm>
                  <a:prstGeom prst="rect">
                    <a:avLst/>
                  </a:prstGeom>
                  <a:noFill/>
                </pic:spPr>
              </pic:pic>
            </a:graphicData>
          </a:graphic>
        </wp:anchor>
      </w:drawing>
    </w:r>
  </w:p>
  <w:p w:rsidR="006031FF" w:rsidRPr="00E1384D" w:rsidRDefault="006031FF">
    <w:pPr>
      <w:pStyle w:val="Fuzeile"/>
      <w:rPr>
        <w:sz w:val="18"/>
        <w:szCs w:val="18"/>
      </w:rPr>
    </w:pPr>
    <w:r>
      <w:tab/>
    </w:r>
    <w:r>
      <w:tab/>
    </w:r>
    <w:r w:rsidRPr="009B0B04">
      <w:rPr>
        <w:sz w:val="18"/>
        <w:szCs w:val="18"/>
      </w:rPr>
      <w:fldChar w:fldCharType="begin"/>
    </w:r>
    <w:r w:rsidRPr="009B0B04">
      <w:rPr>
        <w:sz w:val="18"/>
        <w:szCs w:val="18"/>
      </w:rPr>
      <w:instrText xml:space="preserve"> PAGE   \* MERGEFORMAT </w:instrText>
    </w:r>
    <w:r w:rsidRPr="009B0B04">
      <w:rPr>
        <w:sz w:val="18"/>
        <w:szCs w:val="18"/>
      </w:rPr>
      <w:fldChar w:fldCharType="separate"/>
    </w:r>
    <w:r w:rsidR="00D01615">
      <w:rPr>
        <w:noProof/>
        <w:sz w:val="18"/>
        <w:szCs w:val="18"/>
      </w:rPr>
      <w:t>17</w:t>
    </w:r>
    <w:r w:rsidRPr="009B0B04">
      <w:rPr>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30BC" w:rsidRDefault="004D30BC" w:rsidP="00F52F0D">
      <w:r>
        <w:separator/>
      </w:r>
    </w:p>
  </w:footnote>
  <w:footnote w:type="continuationSeparator" w:id="0">
    <w:p w:rsidR="004D30BC" w:rsidRDefault="004D30BC" w:rsidP="00F52F0D">
      <w:r>
        <w:continuationSeparator/>
      </w:r>
    </w:p>
  </w:footnote>
  <w:footnote w:id="1">
    <w:p w:rsidR="006031FF" w:rsidRPr="005B7882" w:rsidRDefault="006031FF">
      <w:pPr>
        <w:pStyle w:val="Funotentext"/>
        <w:rPr>
          <w:lang w:val="en-US"/>
        </w:rPr>
      </w:pPr>
      <w:r>
        <w:rPr>
          <w:rStyle w:val="Funotenzeichen"/>
        </w:rPr>
        <w:footnoteRef/>
      </w:r>
      <w:r>
        <w:t xml:space="preserve"> </w:t>
      </w:r>
      <w:r w:rsidRPr="005B7882">
        <w:rPr>
          <w:lang w:val="en-US" w:eastAsia="de-DE"/>
        </w:rPr>
        <w:t xml:space="preserve">For more information on the project, please look at the project website </w:t>
      </w:r>
      <w:hyperlink r:id="rId1" w:history="1">
        <w:r w:rsidRPr="005B7882">
          <w:rPr>
            <w:color w:val="38A8D5"/>
            <w:u w:val="single"/>
            <w:lang w:val="en-US"/>
          </w:rPr>
          <w:t>www.g8way-eu.net</w:t>
        </w:r>
      </w:hyperlink>
      <w:r w:rsidRPr="005B7882">
        <w:rPr>
          <w:lang w:val="en-US" w:eastAsia="de-DE"/>
        </w:rPr>
        <w:t xml:space="preserve"> and the G8WAY portal </w:t>
      </w:r>
      <w:hyperlink r:id="rId2" w:history="1">
        <w:r w:rsidRPr="005B7882">
          <w:rPr>
            <w:color w:val="38A8D5"/>
            <w:u w:val="single"/>
            <w:lang w:val="en-US"/>
          </w:rPr>
          <w:t>www.g8way.eu</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06" w:type="dxa"/>
      <w:tblLook w:val="00A0"/>
    </w:tblPr>
    <w:tblGrid>
      <w:gridCol w:w="7893"/>
      <w:gridCol w:w="1393"/>
    </w:tblGrid>
    <w:tr w:rsidR="006031FF" w:rsidRPr="004D2630">
      <w:trPr>
        <w:trHeight w:val="853"/>
      </w:trPr>
      <w:tc>
        <w:tcPr>
          <w:tcW w:w="4250" w:type="pct"/>
          <w:shd w:val="clear" w:color="auto" w:fill="38A8D5"/>
          <w:vAlign w:val="center"/>
        </w:tcPr>
        <w:p w:rsidR="006031FF" w:rsidRPr="004D2630" w:rsidRDefault="006031FF" w:rsidP="004D7419">
          <w:pPr>
            <w:pStyle w:val="Kopfzeile"/>
            <w:rPr>
              <w:b/>
              <w:bCs/>
              <w:caps/>
              <w:color w:val="FFFFFF"/>
              <w:sz w:val="16"/>
              <w:szCs w:val="16"/>
            </w:rPr>
          </w:pPr>
          <w:r w:rsidRPr="00E3247D">
            <w:rPr>
              <w:noProof/>
              <w:lang w:val="en-US"/>
            </w:rPr>
            <w:pict>
              <v:rect id="Rectangle 1" o:spid="_x0000_s4099" style="position:absolute;left:0;text-align:left;margin-left:343.9pt;margin-top:-1.15pt;width:123.95pt;height:52.85pt;z-index:251656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" stroked="f"/>
            </w:pict>
          </w:r>
          <w:r>
            <w:rPr>
              <w:noProof/>
              <w:lang w:val="de-DE" w:eastAsia="de-DE"/>
            </w:rPr>
            <w:drawing>
              <wp:anchor distT="0" distB="0" distL="114300" distR="114300" simplePos="0" relativeHeight="251659264" behindDoc="0" locked="0" layoutInCell="1" allowOverlap="1">
                <wp:simplePos x="0" y="0"/>
                <wp:positionH relativeFrom="column">
                  <wp:posOffset>4374515</wp:posOffset>
                </wp:positionH>
                <wp:positionV relativeFrom="paragraph">
                  <wp:posOffset>41910</wp:posOffset>
                </wp:positionV>
                <wp:extent cx="1473835" cy="567055"/>
                <wp:effectExtent l="19050" t="0" r="0" b="0"/>
                <wp:wrapNone/>
                <wp:docPr id="2" name="Bild 1" descr="logog8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g8way"/>
                        <pic:cNvPicPr>
                          <a:picLocks noChangeAspect="1" noChangeArrowheads="1"/>
                        </pic:cNvPicPr>
                      </pic:nvPicPr>
                      <pic:blipFill>
                        <a:blip r:embed="rId1"/>
                        <a:srcRect/>
                        <a:stretch>
                          <a:fillRect/>
                        </a:stretch>
                      </pic:blipFill>
                      <pic:spPr bwMode="auto">
                        <a:xfrm>
                          <a:off x="0" y="0"/>
                          <a:ext cx="1473835" cy="567055"/>
                        </a:xfrm>
                        <a:prstGeom prst="rect">
                          <a:avLst/>
                        </a:prstGeom>
                        <a:noFill/>
                      </pic:spPr>
                    </pic:pic>
                  </a:graphicData>
                </a:graphic>
              </wp:anchor>
            </w:drawing>
          </w:r>
          <w:r w:rsidRPr="004D2630">
            <w:rPr>
              <w:b/>
              <w:bCs/>
              <w:color w:val="FFFFFF"/>
              <w:sz w:val="16"/>
              <w:szCs w:val="16"/>
            </w:rPr>
            <w:br/>
          </w:r>
          <w:r w:rsidRPr="004D2630">
            <w:rPr>
              <w:b/>
              <w:bCs/>
              <w:color w:val="FFFFFF"/>
              <w:sz w:val="26"/>
              <w:szCs w:val="26"/>
            </w:rPr>
            <w:t xml:space="preserve">HANDBOOK </w:t>
          </w:r>
        </w:p>
      </w:tc>
      <w:tc>
        <w:tcPr>
          <w:tcW w:w="750" w:type="pct"/>
          <w:shd w:val="clear" w:color="auto" w:fill="38A8D5"/>
          <w:vAlign w:val="center"/>
        </w:tcPr>
        <w:p w:rsidR="006031FF" w:rsidRPr="004D2630" w:rsidRDefault="006031FF" w:rsidP="004D7419">
          <w:pPr>
            <w:pStyle w:val="Kopfzeile"/>
            <w:rPr>
              <w:color w:val="FFFFFF"/>
            </w:rPr>
          </w:pPr>
          <w:r w:rsidRPr="004D2630">
            <w:rPr>
              <w:snapToGrid w:val="0"/>
              <w:w w:val="0"/>
              <w:sz w:val="2"/>
              <w:szCs w:val="2"/>
              <w:u w:color="000000"/>
              <w:bdr w:val="none" w:sz="0" w:space="0" w:color="000000"/>
              <w:shd w:val="clear" w:color="000000" w:fill="000000"/>
            </w:rPr>
            <w:t xml:space="preserve"> </w:t>
          </w:r>
        </w:p>
      </w:tc>
    </w:tr>
  </w:tbl>
  <w:p w:rsidR="006031FF" w:rsidRPr="002216A9" w:rsidRDefault="006031FF">
    <w:pPr>
      <w:pStyle w:val="Kopfzeile"/>
      <w:rPr>
        <w:sz w:val="36"/>
        <w:szCs w:val="3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06" w:type="dxa"/>
      <w:tblLook w:val="00A0"/>
    </w:tblPr>
    <w:tblGrid>
      <w:gridCol w:w="12327"/>
      <w:gridCol w:w="2175"/>
    </w:tblGrid>
    <w:tr w:rsidR="006031FF" w:rsidRPr="004D2630" w:rsidTr="00BC5EA5">
      <w:trPr>
        <w:trHeight w:val="853"/>
      </w:trPr>
      <w:tc>
        <w:tcPr>
          <w:tcW w:w="4250" w:type="pct"/>
          <w:shd w:val="clear" w:color="auto" w:fill="38A8D5"/>
          <w:vAlign w:val="center"/>
        </w:tcPr>
        <w:p w:rsidR="006031FF" w:rsidRPr="004D2630" w:rsidRDefault="006031FF" w:rsidP="00BC5EA5">
          <w:pPr>
            <w:pStyle w:val="Kopfzeile"/>
            <w:rPr>
              <w:b/>
              <w:bCs/>
              <w:caps/>
              <w:color w:val="FFFFFF"/>
              <w:sz w:val="16"/>
              <w:szCs w:val="16"/>
            </w:rPr>
          </w:pPr>
          <w:r>
            <w:rPr>
              <w:noProof/>
              <w:lang w:val="de-DE" w:eastAsia="de-DE"/>
            </w:rPr>
            <w:drawing>
              <wp:anchor distT="0" distB="0" distL="114300" distR="114300" simplePos="0" relativeHeight="251671552" behindDoc="0" locked="0" layoutInCell="1" allowOverlap="1">
                <wp:simplePos x="0" y="0"/>
                <wp:positionH relativeFrom="column">
                  <wp:posOffset>7612380</wp:posOffset>
                </wp:positionH>
                <wp:positionV relativeFrom="paragraph">
                  <wp:posOffset>-6985</wp:posOffset>
                </wp:positionV>
                <wp:extent cx="1476375" cy="571500"/>
                <wp:effectExtent l="19050" t="0" r="9525" b="0"/>
                <wp:wrapNone/>
                <wp:docPr id="89" name="Bild 1" descr="logog8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g8way"/>
                        <pic:cNvPicPr>
                          <a:picLocks noChangeAspect="1" noChangeArrowheads="1"/>
                        </pic:cNvPicPr>
                      </pic:nvPicPr>
                      <pic:blipFill>
                        <a:blip r:embed="rId1"/>
                        <a:srcRect/>
                        <a:stretch>
                          <a:fillRect/>
                        </a:stretch>
                      </pic:blipFill>
                      <pic:spPr bwMode="auto">
                        <a:xfrm>
                          <a:off x="0" y="0"/>
                          <a:ext cx="1476375" cy="571500"/>
                        </a:xfrm>
                        <a:prstGeom prst="rect">
                          <a:avLst/>
                        </a:prstGeom>
                        <a:noFill/>
                      </pic:spPr>
                    </pic:pic>
                  </a:graphicData>
                </a:graphic>
              </wp:anchor>
            </w:drawing>
          </w:r>
          <w:r w:rsidRPr="00E3247D">
            <w:rPr>
              <w:noProof/>
              <w:lang w:val="en-US"/>
            </w:rPr>
            <w:pict>
              <v:rect id="Rectangle 3" o:spid="_x0000_s4098" style="position:absolute;left:0;text-align:left;margin-left:596.1pt;margin-top:-2.05pt;width:123.95pt;height:52.85pt;z-index:25167052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" stroked="f"/>
            </w:pict>
          </w:r>
          <w:r w:rsidRPr="004D2630">
            <w:rPr>
              <w:b/>
              <w:bCs/>
              <w:color w:val="FFFFFF"/>
              <w:sz w:val="16"/>
              <w:szCs w:val="16"/>
            </w:rPr>
            <w:br/>
          </w:r>
          <w:r w:rsidRPr="004D2630">
            <w:rPr>
              <w:b/>
              <w:bCs/>
              <w:color w:val="FFFFFF"/>
              <w:sz w:val="26"/>
              <w:szCs w:val="26"/>
            </w:rPr>
            <w:t xml:space="preserve">HANDBOOK </w:t>
          </w:r>
        </w:p>
      </w:tc>
      <w:tc>
        <w:tcPr>
          <w:tcW w:w="750" w:type="pct"/>
          <w:shd w:val="clear" w:color="auto" w:fill="38A8D5"/>
          <w:vAlign w:val="center"/>
        </w:tcPr>
        <w:p w:rsidR="006031FF" w:rsidRPr="004D2630" w:rsidRDefault="006031FF" w:rsidP="00BC5EA5">
          <w:pPr>
            <w:pStyle w:val="Kopfzeile"/>
            <w:rPr>
              <w:color w:val="FFFFFF"/>
            </w:rPr>
          </w:pPr>
          <w:r w:rsidRPr="004D2630">
            <w:rPr>
              <w:snapToGrid w:val="0"/>
              <w:w w:val="0"/>
              <w:sz w:val="2"/>
              <w:szCs w:val="2"/>
              <w:u w:color="000000"/>
              <w:bdr w:val="none" w:sz="0" w:space="0" w:color="000000"/>
              <w:shd w:val="clear" w:color="000000" w:fill="000000"/>
            </w:rPr>
            <w:t xml:space="preserve"> </w:t>
          </w:r>
        </w:p>
      </w:tc>
    </w:tr>
  </w:tbl>
  <w:p w:rsidR="006031FF" w:rsidRDefault="006031FF">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06" w:type="dxa"/>
      <w:tblLook w:val="00A0"/>
    </w:tblPr>
    <w:tblGrid>
      <w:gridCol w:w="7895"/>
      <w:gridCol w:w="1393"/>
    </w:tblGrid>
    <w:tr w:rsidR="006031FF" w:rsidRPr="004D2630" w:rsidTr="00BC5EA5">
      <w:trPr>
        <w:trHeight w:val="853"/>
      </w:trPr>
      <w:tc>
        <w:tcPr>
          <w:tcW w:w="4250" w:type="pct"/>
          <w:shd w:val="clear" w:color="auto" w:fill="38A8D5"/>
          <w:vAlign w:val="center"/>
        </w:tcPr>
        <w:p w:rsidR="006031FF" w:rsidRPr="004D2630" w:rsidRDefault="006031FF" w:rsidP="00BC5EA5">
          <w:pPr>
            <w:pStyle w:val="Kopfzeile"/>
            <w:rPr>
              <w:b/>
              <w:bCs/>
              <w:caps/>
              <w:color w:val="FFFFFF"/>
              <w:sz w:val="16"/>
              <w:szCs w:val="16"/>
            </w:rPr>
          </w:pPr>
          <w:r w:rsidRPr="00E3247D">
            <w:rPr>
              <w:noProof/>
              <w:lang w:val="en-US"/>
            </w:rPr>
            <w:pict>
              <v:rect id="Rectangle 2" o:spid="_x0000_s4097" style="position:absolute;left:0;text-align:left;margin-left:343.9pt;margin-top:-1.15pt;width:123.95pt;height:52.85pt;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" stroked="f"/>
            </w:pict>
          </w:r>
          <w:r>
            <w:rPr>
              <w:noProof/>
              <w:lang w:val="de-DE" w:eastAsia="de-DE"/>
            </w:rPr>
            <w:drawing>
              <wp:anchor distT="0" distB="0" distL="114300" distR="114300" simplePos="0" relativeHeight="251662336" behindDoc="0" locked="0" layoutInCell="1" allowOverlap="1">
                <wp:simplePos x="0" y="0"/>
                <wp:positionH relativeFrom="column">
                  <wp:posOffset>4374515</wp:posOffset>
                </wp:positionH>
                <wp:positionV relativeFrom="paragraph">
                  <wp:posOffset>41910</wp:posOffset>
                </wp:positionV>
                <wp:extent cx="1473835" cy="567055"/>
                <wp:effectExtent l="19050" t="0" r="0" b="0"/>
                <wp:wrapNone/>
                <wp:docPr id="73" name="Bild 1" descr="logog8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g8way"/>
                        <pic:cNvPicPr>
                          <a:picLocks noChangeAspect="1" noChangeArrowheads="1"/>
                        </pic:cNvPicPr>
                      </pic:nvPicPr>
                      <pic:blipFill>
                        <a:blip r:embed="rId1"/>
                        <a:srcRect/>
                        <a:stretch>
                          <a:fillRect/>
                        </a:stretch>
                      </pic:blipFill>
                      <pic:spPr bwMode="auto">
                        <a:xfrm>
                          <a:off x="0" y="0"/>
                          <a:ext cx="1473835" cy="567055"/>
                        </a:xfrm>
                        <a:prstGeom prst="rect">
                          <a:avLst/>
                        </a:prstGeom>
                        <a:noFill/>
                      </pic:spPr>
                    </pic:pic>
                  </a:graphicData>
                </a:graphic>
              </wp:anchor>
            </w:drawing>
          </w:r>
          <w:r w:rsidRPr="004D2630">
            <w:rPr>
              <w:b/>
              <w:bCs/>
              <w:color w:val="FFFFFF"/>
              <w:sz w:val="16"/>
              <w:szCs w:val="16"/>
            </w:rPr>
            <w:br/>
          </w:r>
          <w:r w:rsidRPr="004D2630">
            <w:rPr>
              <w:b/>
              <w:bCs/>
              <w:color w:val="FFFFFF"/>
              <w:sz w:val="26"/>
              <w:szCs w:val="26"/>
            </w:rPr>
            <w:t xml:space="preserve">HANDBOOK </w:t>
          </w:r>
        </w:p>
      </w:tc>
      <w:tc>
        <w:tcPr>
          <w:tcW w:w="750" w:type="pct"/>
          <w:shd w:val="clear" w:color="auto" w:fill="38A8D5"/>
          <w:vAlign w:val="center"/>
        </w:tcPr>
        <w:p w:rsidR="006031FF" w:rsidRPr="004D2630" w:rsidRDefault="006031FF" w:rsidP="00BC5EA5">
          <w:pPr>
            <w:pStyle w:val="Kopfzeile"/>
            <w:rPr>
              <w:color w:val="FFFFFF"/>
            </w:rPr>
          </w:pPr>
          <w:r w:rsidRPr="004D2630">
            <w:rPr>
              <w:snapToGrid w:val="0"/>
              <w:w w:val="0"/>
              <w:sz w:val="2"/>
              <w:szCs w:val="2"/>
              <w:u w:color="000000"/>
              <w:bdr w:val="none" w:sz="0" w:space="0" w:color="000000"/>
              <w:shd w:val="clear" w:color="000000" w:fill="000000"/>
            </w:rPr>
            <w:t xml:space="preserve"> </w:t>
          </w:r>
        </w:p>
      </w:tc>
    </w:tr>
  </w:tbl>
  <w:p w:rsidR="006031FF" w:rsidRPr="00E1384D" w:rsidRDefault="006031FF" w:rsidP="00E1384D">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68E4788E"/>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00000004"/>
    <w:lvl w:ilvl="0">
      <w:start w:val="1"/>
      <w:numFmt w:val="bullet"/>
      <w:lvlText w:val=""/>
      <w:lvlJc w:val="left"/>
      <w:pPr>
        <w:tabs>
          <w:tab w:val="num" w:pos="707"/>
        </w:tabs>
        <w:ind w:left="707" w:hanging="283"/>
      </w:pPr>
      <w:rPr>
        <w:rFonts w:ascii="Symbol" w:hAnsi="Symbol" w:cs="Symbol"/>
      </w:rPr>
    </w:lvl>
    <w:lvl w:ilvl="1">
      <w:start w:val="1"/>
      <w:numFmt w:val="bullet"/>
      <w:lvlText w:val=""/>
      <w:lvlJc w:val="left"/>
      <w:pPr>
        <w:tabs>
          <w:tab w:val="num" w:pos="1414"/>
        </w:tabs>
        <w:ind w:left="1414" w:hanging="283"/>
      </w:pPr>
      <w:rPr>
        <w:rFonts w:ascii="Symbol" w:hAnsi="Symbol" w:cs="Symbol"/>
      </w:rPr>
    </w:lvl>
    <w:lvl w:ilvl="2">
      <w:start w:val="1"/>
      <w:numFmt w:val="bullet"/>
      <w:lvlText w:val=""/>
      <w:lvlJc w:val="left"/>
      <w:pPr>
        <w:tabs>
          <w:tab w:val="num" w:pos="2121"/>
        </w:tabs>
        <w:ind w:left="2121" w:hanging="283"/>
      </w:pPr>
      <w:rPr>
        <w:rFonts w:ascii="Symbol" w:hAnsi="Symbol" w:cs="Symbol"/>
      </w:rPr>
    </w:lvl>
    <w:lvl w:ilvl="3">
      <w:start w:val="1"/>
      <w:numFmt w:val="bullet"/>
      <w:lvlText w:val=""/>
      <w:lvlJc w:val="left"/>
      <w:pPr>
        <w:tabs>
          <w:tab w:val="num" w:pos="2828"/>
        </w:tabs>
        <w:ind w:left="2828" w:hanging="283"/>
      </w:pPr>
      <w:rPr>
        <w:rFonts w:ascii="Symbol" w:hAnsi="Symbol" w:cs="Symbol"/>
      </w:rPr>
    </w:lvl>
    <w:lvl w:ilvl="4">
      <w:start w:val="1"/>
      <w:numFmt w:val="bullet"/>
      <w:lvlText w:val=""/>
      <w:lvlJc w:val="left"/>
      <w:pPr>
        <w:tabs>
          <w:tab w:val="num" w:pos="3535"/>
        </w:tabs>
        <w:ind w:left="3535" w:hanging="283"/>
      </w:pPr>
      <w:rPr>
        <w:rFonts w:ascii="Symbol" w:hAnsi="Symbol" w:cs="Symbol"/>
      </w:rPr>
    </w:lvl>
    <w:lvl w:ilvl="5">
      <w:start w:val="1"/>
      <w:numFmt w:val="bullet"/>
      <w:lvlText w:val=""/>
      <w:lvlJc w:val="left"/>
      <w:pPr>
        <w:tabs>
          <w:tab w:val="num" w:pos="4242"/>
        </w:tabs>
        <w:ind w:left="4242" w:hanging="283"/>
      </w:pPr>
      <w:rPr>
        <w:rFonts w:ascii="Symbol" w:hAnsi="Symbol" w:cs="Symbol"/>
      </w:rPr>
    </w:lvl>
    <w:lvl w:ilvl="6">
      <w:start w:val="1"/>
      <w:numFmt w:val="bullet"/>
      <w:lvlText w:val=""/>
      <w:lvlJc w:val="left"/>
      <w:pPr>
        <w:tabs>
          <w:tab w:val="num" w:pos="4949"/>
        </w:tabs>
        <w:ind w:left="4949" w:hanging="283"/>
      </w:pPr>
      <w:rPr>
        <w:rFonts w:ascii="Symbol" w:hAnsi="Symbol" w:cs="Symbol"/>
      </w:rPr>
    </w:lvl>
    <w:lvl w:ilvl="7">
      <w:start w:val="1"/>
      <w:numFmt w:val="bullet"/>
      <w:lvlText w:val=""/>
      <w:lvlJc w:val="left"/>
      <w:pPr>
        <w:tabs>
          <w:tab w:val="num" w:pos="5656"/>
        </w:tabs>
        <w:ind w:left="5656" w:hanging="283"/>
      </w:pPr>
      <w:rPr>
        <w:rFonts w:ascii="Symbol" w:hAnsi="Symbol" w:cs="Symbol"/>
      </w:rPr>
    </w:lvl>
    <w:lvl w:ilvl="8">
      <w:start w:val="1"/>
      <w:numFmt w:val="bullet"/>
      <w:lvlText w:val=""/>
      <w:lvlJc w:val="left"/>
      <w:pPr>
        <w:tabs>
          <w:tab w:val="num" w:pos="6363"/>
        </w:tabs>
        <w:ind w:left="6363" w:hanging="283"/>
      </w:pPr>
      <w:rPr>
        <w:rFonts w:ascii="Symbol" w:hAnsi="Symbol" w:cs="Symbol"/>
      </w:rPr>
    </w:lvl>
  </w:abstractNum>
  <w:abstractNum w:abstractNumId="3">
    <w:nsid w:val="0000000D"/>
    <w:multiLevelType w:val="multilevel"/>
    <w:tmpl w:val="0000000D"/>
    <w:name w:val="WW8Num13"/>
    <w:lvl w:ilvl="0">
      <w:start w:val="1"/>
      <w:numFmt w:val="bullet"/>
      <w:lvlText w:val=""/>
      <w:lvlJc w:val="left"/>
      <w:pPr>
        <w:tabs>
          <w:tab w:val="num" w:pos="720"/>
        </w:tabs>
        <w:ind w:left="720" w:hanging="360"/>
      </w:pPr>
      <w:rPr>
        <w:rFonts w:ascii="Wingdings 2" w:hAnsi="Wingdings 2"/>
        <w:sz w:val="20"/>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Wingdings 2" w:hAnsi="Wingdings 2"/>
        <w:sz w:val="20"/>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Wingdings 2" w:hAnsi="Wingdings 2"/>
        <w:sz w:val="20"/>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4">
    <w:nsid w:val="03BD0ABA"/>
    <w:multiLevelType w:val="hybridMultilevel"/>
    <w:tmpl w:val="44ACD2F2"/>
    <w:lvl w:ilvl="0" w:tplc="C8306CF8">
      <w:start w:val="1"/>
      <w:numFmt w:val="bullet"/>
      <w:lvlText w:val=""/>
      <w:lvlJc w:val="left"/>
      <w:pPr>
        <w:ind w:left="720" w:hanging="360"/>
      </w:pPr>
      <w:rPr>
        <w:rFonts w:ascii="Webdings" w:hAnsi="Webdings" w:cs="Webdings" w:hint="default"/>
        <w:color w:val="D82378"/>
        <w:sz w:val="24"/>
        <w:szCs w:val="24"/>
      </w:rPr>
    </w:lvl>
    <w:lvl w:ilvl="1" w:tplc="08160003" w:tentative="1">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098D0E4E"/>
    <w:multiLevelType w:val="hybridMultilevel"/>
    <w:tmpl w:val="17EC2A72"/>
    <w:lvl w:ilvl="0" w:tplc="C8306CF8">
      <w:start w:val="1"/>
      <w:numFmt w:val="bullet"/>
      <w:lvlText w:val=""/>
      <w:lvlJc w:val="left"/>
      <w:pPr>
        <w:ind w:left="720" w:hanging="360"/>
      </w:pPr>
      <w:rPr>
        <w:rFonts w:ascii="Webdings" w:hAnsi="Webdings" w:cs="Webdings" w:hint="default"/>
        <w:color w:val="D82378"/>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BCF3E4B"/>
    <w:multiLevelType w:val="hybridMultilevel"/>
    <w:tmpl w:val="FC444E88"/>
    <w:lvl w:ilvl="0" w:tplc="C8306CF8">
      <w:start w:val="1"/>
      <w:numFmt w:val="bullet"/>
      <w:lvlText w:val=""/>
      <w:lvlJc w:val="left"/>
      <w:pPr>
        <w:ind w:left="720" w:hanging="360"/>
      </w:pPr>
      <w:rPr>
        <w:rFonts w:ascii="Webdings" w:hAnsi="Webdings" w:cs="Webdings" w:hint="default"/>
        <w:color w:val="D82378"/>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E8A717A"/>
    <w:multiLevelType w:val="hybridMultilevel"/>
    <w:tmpl w:val="5B7E580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1A392AC8"/>
    <w:multiLevelType w:val="hybridMultilevel"/>
    <w:tmpl w:val="F5B6F784"/>
    <w:lvl w:ilvl="0" w:tplc="C8306CF8">
      <w:start w:val="1"/>
      <w:numFmt w:val="bullet"/>
      <w:lvlText w:val=""/>
      <w:lvlJc w:val="left"/>
      <w:pPr>
        <w:ind w:left="720" w:hanging="360"/>
      </w:pPr>
      <w:rPr>
        <w:rFonts w:ascii="Webdings" w:hAnsi="Webdings" w:cs="Webdings" w:hint="default"/>
        <w:color w:val="D82378"/>
        <w:sz w:val="24"/>
        <w:szCs w:val="24"/>
      </w:rPr>
    </w:lvl>
    <w:lvl w:ilvl="1" w:tplc="C8306CF8">
      <w:start w:val="1"/>
      <w:numFmt w:val="bullet"/>
      <w:lvlText w:val=""/>
      <w:lvlJc w:val="left"/>
      <w:pPr>
        <w:ind w:left="1440" w:hanging="360"/>
      </w:pPr>
      <w:rPr>
        <w:rFonts w:ascii="Webdings" w:hAnsi="Webdings" w:cs="Webdings" w:hint="default"/>
        <w:color w:val="D82378"/>
        <w:sz w:val="24"/>
        <w:szCs w:val="24"/>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25B13B93"/>
    <w:multiLevelType w:val="hybridMultilevel"/>
    <w:tmpl w:val="71926A4E"/>
    <w:lvl w:ilvl="0" w:tplc="C8306CF8">
      <w:start w:val="1"/>
      <w:numFmt w:val="bullet"/>
      <w:lvlText w:val=""/>
      <w:lvlJc w:val="left"/>
      <w:pPr>
        <w:ind w:left="720" w:hanging="360"/>
      </w:pPr>
      <w:rPr>
        <w:rFonts w:ascii="Webdings" w:hAnsi="Webdings" w:cs="Webdings" w:hint="default"/>
        <w:color w:val="D82378"/>
        <w:sz w:val="24"/>
        <w:szCs w:val="24"/>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28E62A2D"/>
    <w:multiLevelType w:val="hybridMultilevel"/>
    <w:tmpl w:val="7D90A2E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nsid w:val="2C706D93"/>
    <w:multiLevelType w:val="hybridMultilevel"/>
    <w:tmpl w:val="A5F2DBD6"/>
    <w:lvl w:ilvl="0" w:tplc="4AAAD5AC">
      <w:start w:val="1"/>
      <w:numFmt w:val="decimal"/>
      <w:lvlText w:val="%1."/>
      <w:lvlJc w:val="left"/>
      <w:pPr>
        <w:ind w:left="720" w:hanging="360"/>
      </w:pPr>
      <w:rPr>
        <w:rFonts w:hint="default"/>
        <w:b/>
        <w:bCs/>
        <w:color w:val="D82378"/>
      </w:rPr>
    </w:lvl>
    <w:lvl w:ilvl="1" w:tplc="2F923EBE">
      <w:start w:val="1"/>
      <w:numFmt w:val="lowerLetter"/>
      <w:lvlText w:val="%2."/>
      <w:lvlJc w:val="left"/>
      <w:pPr>
        <w:ind w:left="1440" w:hanging="360"/>
      </w:pPr>
      <w:rPr>
        <w:b/>
        <w:bCs/>
        <w:color w:val="D82378"/>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12">
    <w:nsid w:val="2F284E32"/>
    <w:multiLevelType w:val="hybridMultilevel"/>
    <w:tmpl w:val="0D90C8E8"/>
    <w:lvl w:ilvl="0" w:tplc="C8306CF8">
      <w:start w:val="1"/>
      <w:numFmt w:val="bullet"/>
      <w:lvlText w:val=""/>
      <w:lvlJc w:val="left"/>
      <w:pPr>
        <w:ind w:left="720" w:hanging="360"/>
      </w:pPr>
      <w:rPr>
        <w:rFonts w:ascii="Webdings" w:hAnsi="Webdings" w:cs="Webdings" w:hint="default"/>
        <w:color w:val="D82378"/>
        <w:sz w:val="24"/>
        <w:szCs w:val="24"/>
      </w:rPr>
    </w:lvl>
    <w:lvl w:ilvl="1" w:tplc="FD9270A4">
      <w:numFmt w:val="bullet"/>
      <w:lvlText w:val="·"/>
      <w:lvlJc w:val="left"/>
      <w:pPr>
        <w:ind w:left="1515" w:hanging="435"/>
      </w:pPr>
      <w:rPr>
        <w:rFonts w:ascii="Calibri" w:eastAsia="Calibri" w:hAnsi="Calibri" w:cs="Calibri" w:hint="default"/>
      </w:rPr>
    </w:lvl>
    <w:lvl w:ilvl="2" w:tplc="17BAB364">
      <w:start w:val="3"/>
      <w:numFmt w:val="bullet"/>
      <w:lvlText w:val="•"/>
      <w:lvlJc w:val="left"/>
      <w:pPr>
        <w:ind w:left="2505" w:hanging="705"/>
      </w:pPr>
      <w:rPr>
        <w:rFonts w:ascii="Calibri" w:eastAsia="Calibri" w:hAnsi="Calibri" w:cs="Calibri" w:hint="default"/>
        <w:color w:val="auto"/>
        <w:u w:val="none"/>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05A3A1D"/>
    <w:multiLevelType w:val="hybridMultilevel"/>
    <w:tmpl w:val="A59CE6D8"/>
    <w:lvl w:ilvl="0" w:tplc="6C103D60">
      <w:start w:val="1"/>
      <w:numFmt w:val="decimal"/>
      <w:pStyle w:val="IATED-References"/>
      <w:lvlText w:val="[%1]"/>
      <w:lvlJc w:val="left"/>
      <w:pPr>
        <w:tabs>
          <w:tab w:val="num" w:pos="360"/>
        </w:tabs>
        <w:ind w:left="36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10E2690"/>
    <w:multiLevelType w:val="hybridMultilevel"/>
    <w:tmpl w:val="1B24B6B4"/>
    <w:lvl w:ilvl="0" w:tplc="041D0001">
      <w:start w:val="1"/>
      <w:numFmt w:val="bullet"/>
      <w:lvlText w:val=""/>
      <w:lvlJc w:val="left"/>
      <w:pPr>
        <w:tabs>
          <w:tab w:val="num" w:pos="720"/>
        </w:tabs>
        <w:ind w:left="720" w:hanging="360"/>
      </w:pPr>
      <w:rPr>
        <w:rFonts w:ascii="Symbol" w:hAnsi="Symbol" w:hint="default"/>
      </w:rPr>
    </w:lvl>
    <w:lvl w:ilvl="1" w:tplc="041D0019" w:tentative="1">
      <w:start w:val="1"/>
      <w:numFmt w:val="lowerLetter"/>
      <w:lvlText w:val="%2."/>
      <w:lvlJc w:val="left"/>
      <w:pPr>
        <w:tabs>
          <w:tab w:val="num" w:pos="1800"/>
        </w:tabs>
        <w:ind w:left="1800" w:hanging="360"/>
      </w:pPr>
    </w:lvl>
    <w:lvl w:ilvl="2" w:tplc="041D001B" w:tentative="1">
      <w:start w:val="1"/>
      <w:numFmt w:val="lowerRoman"/>
      <w:lvlText w:val="%3."/>
      <w:lvlJc w:val="right"/>
      <w:pPr>
        <w:tabs>
          <w:tab w:val="num" w:pos="2520"/>
        </w:tabs>
        <w:ind w:left="2520" w:hanging="180"/>
      </w:pPr>
    </w:lvl>
    <w:lvl w:ilvl="3" w:tplc="041D000F" w:tentative="1">
      <w:start w:val="1"/>
      <w:numFmt w:val="decimal"/>
      <w:lvlText w:val="%4."/>
      <w:lvlJc w:val="left"/>
      <w:pPr>
        <w:tabs>
          <w:tab w:val="num" w:pos="3240"/>
        </w:tabs>
        <w:ind w:left="3240" w:hanging="360"/>
      </w:pPr>
    </w:lvl>
    <w:lvl w:ilvl="4" w:tplc="041D0019" w:tentative="1">
      <w:start w:val="1"/>
      <w:numFmt w:val="lowerLetter"/>
      <w:lvlText w:val="%5."/>
      <w:lvlJc w:val="left"/>
      <w:pPr>
        <w:tabs>
          <w:tab w:val="num" w:pos="3960"/>
        </w:tabs>
        <w:ind w:left="3960" w:hanging="360"/>
      </w:pPr>
    </w:lvl>
    <w:lvl w:ilvl="5" w:tplc="041D001B" w:tentative="1">
      <w:start w:val="1"/>
      <w:numFmt w:val="lowerRoman"/>
      <w:lvlText w:val="%6."/>
      <w:lvlJc w:val="right"/>
      <w:pPr>
        <w:tabs>
          <w:tab w:val="num" w:pos="4680"/>
        </w:tabs>
        <w:ind w:left="4680" w:hanging="180"/>
      </w:pPr>
    </w:lvl>
    <w:lvl w:ilvl="6" w:tplc="041D000F" w:tentative="1">
      <w:start w:val="1"/>
      <w:numFmt w:val="decimal"/>
      <w:lvlText w:val="%7."/>
      <w:lvlJc w:val="left"/>
      <w:pPr>
        <w:tabs>
          <w:tab w:val="num" w:pos="5400"/>
        </w:tabs>
        <w:ind w:left="5400" w:hanging="360"/>
      </w:pPr>
    </w:lvl>
    <w:lvl w:ilvl="7" w:tplc="041D0019" w:tentative="1">
      <w:start w:val="1"/>
      <w:numFmt w:val="lowerLetter"/>
      <w:lvlText w:val="%8."/>
      <w:lvlJc w:val="left"/>
      <w:pPr>
        <w:tabs>
          <w:tab w:val="num" w:pos="6120"/>
        </w:tabs>
        <w:ind w:left="6120" w:hanging="360"/>
      </w:pPr>
    </w:lvl>
    <w:lvl w:ilvl="8" w:tplc="041D001B" w:tentative="1">
      <w:start w:val="1"/>
      <w:numFmt w:val="lowerRoman"/>
      <w:lvlText w:val="%9."/>
      <w:lvlJc w:val="right"/>
      <w:pPr>
        <w:tabs>
          <w:tab w:val="num" w:pos="6840"/>
        </w:tabs>
        <w:ind w:left="6840" w:hanging="180"/>
      </w:pPr>
    </w:lvl>
  </w:abstractNum>
  <w:abstractNum w:abstractNumId="15">
    <w:nsid w:val="3126406C"/>
    <w:multiLevelType w:val="hybridMultilevel"/>
    <w:tmpl w:val="4D0E75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373788F"/>
    <w:multiLevelType w:val="hybridMultilevel"/>
    <w:tmpl w:val="11A2CAB6"/>
    <w:lvl w:ilvl="0" w:tplc="C8306CF8">
      <w:start w:val="1"/>
      <w:numFmt w:val="bullet"/>
      <w:lvlText w:val=""/>
      <w:lvlJc w:val="left"/>
      <w:pPr>
        <w:ind w:left="720" w:hanging="360"/>
      </w:pPr>
      <w:rPr>
        <w:rFonts w:ascii="Webdings" w:hAnsi="Webdings" w:cs="Webdings" w:hint="default"/>
        <w:color w:val="D82378"/>
        <w:sz w:val="24"/>
        <w:szCs w:val="24"/>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nsid w:val="388056D4"/>
    <w:multiLevelType w:val="hybridMultilevel"/>
    <w:tmpl w:val="B6800008"/>
    <w:lvl w:ilvl="0" w:tplc="C8306CF8">
      <w:start w:val="1"/>
      <w:numFmt w:val="bullet"/>
      <w:lvlText w:val=""/>
      <w:lvlJc w:val="left"/>
      <w:pPr>
        <w:ind w:left="720" w:hanging="360"/>
      </w:pPr>
      <w:rPr>
        <w:rFonts w:ascii="Webdings" w:hAnsi="Webdings" w:cs="Webdings" w:hint="default"/>
        <w:color w:val="D82378"/>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93A1949"/>
    <w:multiLevelType w:val="hybridMultilevel"/>
    <w:tmpl w:val="45C644FC"/>
    <w:lvl w:ilvl="0" w:tplc="8506A6A2">
      <w:start w:val="3"/>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19">
    <w:nsid w:val="3A244814"/>
    <w:multiLevelType w:val="hybridMultilevel"/>
    <w:tmpl w:val="8214C236"/>
    <w:lvl w:ilvl="0" w:tplc="E99A7C2E">
      <w:start w:val="3"/>
      <w:numFmt w:val="bullet"/>
      <w:lvlText w:val="-"/>
      <w:lvlJc w:val="left"/>
      <w:pPr>
        <w:ind w:left="720" w:hanging="360"/>
      </w:pPr>
      <w:rPr>
        <w:rFonts w:ascii="Times New Roman" w:eastAsia="Times New Roman" w:hAnsi="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20">
    <w:nsid w:val="3BA26A54"/>
    <w:multiLevelType w:val="hybridMultilevel"/>
    <w:tmpl w:val="AF1EC3E2"/>
    <w:lvl w:ilvl="0" w:tplc="C8306CF8">
      <w:start w:val="1"/>
      <w:numFmt w:val="bullet"/>
      <w:lvlText w:val=""/>
      <w:lvlJc w:val="left"/>
      <w:pPr>
        <w:ind w:left="720" w:hanging="360"/>
      </w:pPr>
      <w:rPr>
        <w:rFonts w:ascii="Webdings" w:hAnsi="Webdings" w:cs="Webdings" w:hint="default"/>
        <w:color w:val="D82378"/>
        <w:sz w:val="24"/>
        <w:szCs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3BF20178"/>
    <w:multiLevelType w:val="hybridMultilevel"/>
    <w:tmpl w:val="07F6CE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3C9565A5"/>
    <w:multiLevelType w:val="hybridMultilevel"/>
    <w:tmpl w:val="70F4A0A8"/>
    <w:lvl w:ilvl="0" w:tplc="C8306CF8">
      <w:start w:val="1"/>
      <w:numFmt w:val="bullet"/>
      <w:lvlText w:val=""/>
      <w:lvlJc w:val="left"/>
      <w:pPr>
        <w:ind w:left="720" w:hanging="360"/>
      </w:pPr>
      <w:rPr>
        <w:rFonts w:ascii="Webdings" w:hAnsi="Webdings" w:cs="Webdings" w:hint="default"/>
        <w:color w:val="D82378"/>
        <w:sz w:val="24"/>
        <w:szCs w:val="24"/>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nsid w:val="419F23A7"/>
    <w:multiLevelType w:val="hybridMultilevel"/>
    <w:tmpl w:val="C69CC570"/>
    <w:lvl w:ilvl="0" w:tplc="29D2A462">
      <w:start w:val="1"/>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4A722CDA"/>
    <w:multiLevelType w:val="hybridMultilevel"/>
    <w:tmpl w:val="C2A02640"/>
    <w:lvl w:ilvl="0" w:tplc="C8306CF8">
      <w:start w:val="1"/>
      <w:numFmt w:val="bullet"/>
      <w:lvlText w:val=""/>
      <w:lvlJc w:val="left"/>
      <w:pPr>
        <w:ind w:left="720" w:hanging="360"/>
      </w:pPr>
      <w:rPr>
        <w:rFonts w:ascii="Webdings" w:hAnsi="Webdings" w:cs="Webdings" w:hint="default"/>
        <w:color w:val="D82378"/>
        <w:sz w:val="24"/>
        <w:szCs w:val="24"/>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cs="Wingdings" w:hint="default"/>
      </w:rPr>
    </w:lvl>
    <w:lvl w:ilvl="3" w:tplc="08160001">
      <w:start w:val="1"/>
      <w:numFmt w:val="bullet"/>
      <w:lvlText w:val=""/>
      <w:lvlJc w:val="left"/>
      <w:pPr>
        <w:ind w:left="2880" w:hanging="360"/>
      </w:pPr>
      <w:rPr>
        <w:rFonts w:ascii="Symbol" w:hAnsi="Symbol" w:cs="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cs="Wingdings" w:hint="default"/>
      </w:rPr>
    </w:lvl>
    <w:lvl w:ilvl="6" w:tplc="08160001">
      <w:start w:val="1"/>
      <w:numFmt w:val="bullet"/>
      <w:lvlText w:val=""/>
      <w:lvlJc w:val="left"/>
      <w:pPr>
        <w:ind w:left="5040" w:hanging="360"/>
      </w:pPr>
      <w:rPr>
        <w:rFonts w:ascii="Symbol" w:hAnsi="Symbol" w:cs="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cs="Wingdings" w:hint="default"/>
      </w:rPr>
    </w:lvl>
  </w:abstractNum>
  <w:abstractNum w:abstractNumId="25">
    <w:nsid w:val="4E0F68CA"/>
    <w:multiLevelType w:val="hybridMultilevel"/>
    <w:tmpl w:val="979234D6"/>
    <w:lvl w:ilvl="0" w:tplc="60F62130">
      <w:start w:val="1"/>
      <w:numFmt w:val="bullet"/>
      <w:lvlText w:val="•"/>
      <w:lvlJc w:val="left"/>
      <w:pPr>
        <w:ind w:left="720" w:hanging="360"/>
      </w:pPr>
      <w:rPr>
        <w:rFonts w:ascii="Times New Roman" w:hAnsi="Times New Roman" w:cs="Times New Roman" w:hint="default"/>
        <w:color w:val="D82378"/>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cs="Wingdings" w:hint="default"/>
      </w:rPr>
    </w:lvl>
    <w:lvl w:ilvl="3" w:tplc="08160001">
      <w:start w:val="1"/>
      <w:numFmt w:val="bullet"/>
      <w:lvlText w:val=""/>
      <w:lvlJc w:val="left"/>
      <w:pPr>
        <w:ind w:left="2880" w:hanging="360"/>
      </w:pPr>
      <w:rPr>
        <w:rFonts w:ascii="Symbol" w:hAnsi="Symbol" w:cs="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cs="Wingdings" w:hint="default"/>
      </w:rPr>
    </w:lvl>
    <w:lvl w:ilvl="6" w:tplc="08160001">
      <w:start w:val="1"/>
      <w:numFmt w:val="bullet"/>
      <w:lvlText w:val=""/>
      <w:lvlJc w:val="left"/>
      <w:pPr>
        <w:ind w:left="5040" w:hanging="360"/>
      </w:pPr>
      <w:rPr>
        <w:rFonts w:ascii="Symbol" w:hAnsi="Symbol" w:cs="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cs="Wingdings" w:hint="default"/>
      </w:rPr>
    </w:lvl>
  </w:abstractNum>
  <w:abstractNum w:abstractNumId="26">
    <w:nsid w:val="4E780E4A"/>
    <w:multiLevelType w:val="hybridMultilevel"/>
    <w:tmpl w:val="9FF606A8"/>
    <w:lvl w:ilvl="0" w:tplc="C8306CF8">
      <w:start w:val="1"/>
      <w:numFmt w:val="bullet"/>
      <w:lvlText w:val=""/>
      <w:lvlJc w:val="left"/>
      <w:pPr>
        <w:ind w:left="720" w:hanging="360"/>
      </w:pPr>
      <w:rPr>
        <w:rFonts w:ascii="Webdings" w:hAnsi="Webdings" w:cs="Webdings" w:hint="default"/>
        <w:color w:val="D82378"/>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52B239A0"/>
    <w:multiLevelType w:val="hybridMultilevel"/>
    <w:tmpl w:val="DD42C154"/>
    <w:lvl w:ilvl="0" w:tplc="C8306CF8">
      <w:start w:val="1"/>
      <w:numFmt w:val="bullet"/>
      <w:lvlText w:val=""/>
      <w:lvlJc w:val="left"/>
      <w:pPr>
        <w:ind w:left="720" w:hanging="360"/>
      </w:pPr>
      <w:rPr>
        <w:rFonts w:ascii="Webdings" w:hAnsi="Webdings" w:cs="Webdings" w:hint="default"/>
        <w:color w:val="D82378"/>
        <w:sz w:val="24"/>
        <w:szCs w:val="24"/>
      </w:rPr>
    </w:lvl>
    <w:lvl w:ilvl="1" w:tplc="08160003" w:tentative="1">
      <w:start w:val="1"/>
      <w:numFmt w:val="bullet"/>
      <w:lvlText w:val="o"/>
      <w:lvlJc w:val="left"/>
      <w:pPr>
        <w:ind w:left="1440" w:hanging="360"/>
      </w:pPr>
      <w:rPr>
        <w:rFonts w:ascii="Courier New" w:hAnsi="Courier New" w:cs="Courier New" w:hint="default"/>
      </w:rPr>
    </w:lvl>
    <w:lvl w:ilvl="2" w:tplc="C8306CF8">
      <w:start w:val="1"/>
      <w:numFmt w:val="bullet"/>
      <w:lvlText w:val=""/>
      <w:lvlJc w:val="left"/>
      <w:pPr>
        <w:ind w:left="2160" w:hanging="360"/>
      </w:pPr>
      <w:rPr>
        <w:rFonts w:ascii="Webdings" w:hAnsi="Webdings" w:cs="Webdings" w:hint="default"/>
        <w:color w:val="D82378"/>
        <w:sz w:val="24"/>
        <w:szCs w:val="24"/>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nsid w:val="54E81FDA"/>
    <w:multiLevelType w:val="multilevel"/>
    <w:tmpl w:val="B2D050E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9">
    <w:nsid w:val="57244753"/>
    <w:multiLevelType w:val="hybridMultilevel"/>
    <w:tmpl w:val="FD00933A"/>
    <w:lvl w:ilvl="0" w:tplc="C8306CF8">
      <w:start w:val="1"/>
      <w:numFmt w:val="bullet"/>
      <w:lvlText w:val=""/>
      <w:lvlJc w:val="left"/>
      <w:pPr>
        <w:ind w:left="720" w:hanging="360"/>
      </w:pPr>
      <w:rPr>
        <w:rFonts w:ascii="Webdings" w:hAnsi="Webdings" w:cs="Webdings" w:hint="default"/>
        <w:color w:val="D82378"/>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7617963"/>
    <w:multiLevelType w:val="hybridMultilevel"/>
    <w:tmpl w:val="02049BB4"/>
    <w:lvl w:ilvl="0" w:tplc="C8306CF8">
      <w:start w:val="1"/>
      <w:numFmt w:val="bullet"/>
      <w:lvlText w:val=""/>
      <w:lvlJc w:val="left"/>
      <w:pPr>
        <w:ind w:left="1440" w:hanging="360"/>
      </w:pPr>
      <w:rPr>
        <w:rFonts w:ascii="Webdings" w:hAnsi="Webdings" w:cs="Webdings" w:hint="default"/>
        <w:color w:val="D82378"/>
        <w:sz w:val="24"/>
        <w:szCs w:val="24"/>
      </w:rPr>
    </w:lvl>
    <w:lvl w:ilvl="1" w:tplc="08160003">
      <w:start w:val="1"/>
      <w:numFmt w:val="bullet"/>
      <w:lvlText w:val="o"/>
      <w:lvlJc w:val="left"/>
      <w:pPr>
        <w:ind w:left="2160" w:hanging="360"/>
      </w:pPr>
      <w:rPr>
        <w:rFonts w:ascii="Courier New" w:hAnsi="Courier New" w:cs="Courier New" w:hint="default"/>
      </w:rPr>
    </w:lvl>
    <w:lvl w:ilvl="2" w:tplc="08160005">
      <w:start w:val="1"/>
      <w:numFmt w:val="bullet"/>
      <w:lvlText w:val=""/>
      <w:lvlJc w:val="left"/>
      <w:pPr>
        <w:ind w:left="2880" w:hanging="360"/>
      </w:pPr>
      <w:rPr>
        <w:rFonts w:ascii="Wingdings" w:hAnsi="Wingdings" w:cs="Wingdings" w:hint="default"/>
      </w:rPr>
    </w:lvl>
    <w:lvl w:ilvl="3" w:tplc="08160001">
      <w:start w:val="1"/>
      <w:numFmt w:val="bullet"/>
      <w:lvlText w:val=""/>
      <w:lvlJc w:val="left"/>
      <w:pPr>
        <w:ind w:left="3600" w:hanging="360"/>
      </w:pPr>
      <w:rPr>
        <w:rFonts w:ascii="Symbol" w:hAnsi="Symbol" w:cs="Symbol" w:hint="default"/>
      </w:rPr>
    </w:lvl>
    <w:lvl w:ilvl="4" w:tplc="08160003">
      <w:start w:val="1"/>
      <w:numFmt w:val="bullet"/>
      <w:lvlText w:val="o"/>
      <w:lvlJc w:val="left"/>
      <w:pPr>
        <w:ind w:left="4320" w:hanging="360"/>
      </w:pPr>
      <w:rPr>
        <w:rFonts w:ascii="Courier New" w:hAnsi="Courier New" w:cs="Courier New" w:hint="default"/>
      </w:rPr>
    </w:lvl>
    <w:lvl w:ilvl="5" w:tplc="08160005">
      <w:start w:val="1"/>
      <w:numFmt w:val="bullet"/>
      <w:lvlText w:val=""/>
      <w:lvlJc w:val="left"/>
      <w:pPr>
        <w:ind w:left="5040" w:hanging="360"/>
      </w:pPr>
      <w:rPr>
        <w:rFonts w:ascii="Wingdings" w:hAnsi="Wingdings" w:cs="Wingdings" w:hint="default"/>
      </w:rPr>
    </w:lvl>
    <w:lvl w:ilvl="6" w:tplc="08160001">
      <w:start w:val="1"/>
      <w:numFmt w:val="bullet"/>
      <w:lvlText w:val=""/>
      <w:lvlJc w:val="left"/>
      <w:pPr>
        <w:ind w:left="5760" w:hanging="360"/>
      </w:pPr>
      <w:rPr>
        <w:rFonts w:ascii="Symbol" w:hAnsi="Symbol" w:cs="Symbol" w:hint="default"/>
      </w:rPr>
    </w:lvl>
    <w:lvl w:ilvl="7" w:tplc="08160003">
      <w:start w:val="1"/>
      <w:numFmt w:val="bullet"/>
      <w:lvlText w:val="o"/>
      <w:lvlJc w:val="left"/>
      <w:pPr>
        <w:ind w:left="6480" w:hanging="360"/>
      </w:pPr>
      <w:rPr>
        <w:rFonts w:ascii="Courier New" w:hAnsi="Courier New" w:cs="Courier New" w:hint="default"/>
      </w:rPr>
    </w:lvl>
    <w:lvl w:ilvl="8" w:tplc="08160005">
      <w:start w:val="1"/>
      <w:numFmt w:val="bullet"/>
      <w:lvlText w:val=""/>
      <w:lvlJc w:val="left"/>
      <w:pPr>
        <w:ind w:left="7200" w:hanging="360"/>
      </w:pPr>
      <w:rPr>
        <w:rFonts w:ascii="Wingdings" w:hAnsi="Wingdings" w:cs="Wingdings" w:hint="default"/>
      </w:rPr>
    </w:lvl>
  </w:abstractNum>
  <w:abstractNum w:abstractNumId="31">
    <w:nsid w:val="5E1C2A6C"/>
    <w:multiLevelType w:val="multilevel"/>
    <w:tmpl w:val="56FA2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9300FE"/>
    <w:multiLevelType w:val="hybridMultilevel"/>
    <w:tmpl w:val="C012F1D8"/>
    <w:lvl w:ilvl="0" w:tplc="E74844CC">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33">
    <w:nsid w:val="5FC12FD1"/>
    <w:multiLevelType w:val="multilevel"/>
    <w:tmpl w:val="51547FB0"/>
    <w:lvl w:ilvl="0">
      <w:start w:val="1"/>
      <w:numFmt w:val="bullet"/>
      <w:lvlText w:val=""/>
      <w:lvlJc w:val="left"/>
      <w:pPr>
        <w:ind w:left="360" w:hanging="360"/>
      </w:pPr>
      <w:rPr>
        <w:rFonts w:ascii="Webdings" w:hAnsi="Webdings" w:cs="Webdings" w:hint="default"/>
        <w:color w:val="D82378"/>
        <w:sz w:val="24"/>
        <w:szCs w:val="24"/>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4">
    <w:nsid w:val="60E91EF7"/>
    <w:multiLevelType w:val="hybridMultilevel"/>
    <w:tmpl w:val="582E3B3C"/>
    <w:lvl w:ilvl="0" w:tplc="4AAAD5AC">
      <w:start w:val="1"/>
      <w:numFmt w:val="decimal"/>
      <w:lvlText w:val="%1."/>
      <w:lvlJc w:val="left"/>
      <w:pPr>
        <w:ind w:left="720" w:hanging="360"/>
      </w:pPr>
      <w:rPr>
        <w:rFonts w:hint="default"/>
        <w:b/>
        <w:bCs/>
        <w:color w:val="D82378"/>
      </w:rPr>
    </w:lvl>
    <w:lvl w:ilvl="1" w:tplc="2F923EBE">
      <w:start w:val="1"/>
      <w:numFmt w:val="lowerLetter"/>
      <w:lvlText w:val="%2."/>
      <w:lvlJc w:val="left"/>
      <w:pPr>
        <w:ind w:left="1440" w:hanging="360"/>
      </w:pPr>
      <w:rPr>
        <w:b/>
        <w:bCs/>
        <w:color w:val="D82378"/>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5">
    <w:nsid w:val="62D30C94"/>
    <w:multiLevelType w:val="hybridMultilevel"/>
    <w:tmpl w:val="753ABFA6"/>
    <w:lvl w:ilvl="0" w:tplc="C8306CF8">
      <w:start w:val="1"/>
      <w:numFmt w:val="bullet"/>
      <w:lvlText w:val=""/>
      <w:lvlJc w:val="left"/>
      <w:pPr>
        <w:ind w:left="720" w:hanging="360"/>
      </w:pPr>
      <w:rPr>
        <w:rFonts w:ascii="Webdings" w:hAnsi="Webdings" w:cs="Webdings" w:hint="default"/>
        <w:color w:val="D82378"/>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4067E55"/>
    <w:multiLevelType w:val="hybridMultilevel"/>
    <w:tmpl w:val="11344FCA"/>
    <w:lvl w:ilvl="0" w:tplc="3AF096C2">
      <w:start w:val="1"/>
      <w:numFmt w:val="decimal"/>
      <w:lvlText w:val="%1)"/>
      <w:lvlJc w:val="left"/>
      <w:pPr>
        <w:ind w:left="1653" w:hanging="945"/>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37">
    <w:nsid w:val="66AE66D8"/>
    <w:multiLevelType w:val="hybridMultilevel"/>
    <w:tmpl w:val="58343D6C"/>
    <w:lvl w:ilvl="0" w:tplc="4AAAD5AC">
      <w:start w:val="1"/>
      <w:numFmt w:val="decimal"/>
      <w:lvlText w:val="%1."/>
      <w:lvlJc w:val="left"/>
      <w:pPr>
        <w:ind w:left="1428" w:hanging="360"/>
      </w:pPr>
      <w:rPr>
        <w:rFonts w:hint="default"/>
        <w:b/>
        <w:bCs/>
        <w:color w:val="D82378"/>
      </w:rPr>
    </w:lvl>
    <w:lvl w:ilvl="1" w:tplc="08160019" w:tentative="1">
      <w:start w:val="1"/>
      <w:numFmt w:val="lowerLetter"/>
      <w:lvlText w:val="%2."/>
      <w:lvlJc w:val="left"/>
      <w:pPr>
        <w:ind w:left="2148" w:hanging="360"/>
      </w:pPr>
    </w:lvl>
    <w:lvl w:ilvl="2" w:tplc="0816001B" w:tentative="1">
      <w:start w:val="1"/>
      <w:numFmt w:val="lowerRoman"/>
      <w:lvlText w:val="%3."/>
      <w:lvlJc w:val="right"/>
      <w:pPr>
        <w:ind w:left="2868" w:hanging="180"/>
      </w:pPr>
    </w:lvl>
    <w:lvl w:ilvl="3" w:tplc="0816000F" w:tentative="1">
      <w:start w:val="1"/>
      <w:numFmt w:val="decimal"/>
      <w:lvlText w:val="%4."/>
      <w:lvlJc w:val="left"/>
      <w:pPr>
        <w:ind w:left="3588" w:hanging="360"/>
      </w:pPr>
    </w:lvl>
    <w:lvl w:ilvl="4" w:tplc="08160019" w:tentative="1">
      <w:start w:val="1"/>
      <w:numFmt w:val="lowerLetter"/>
      <w:lvlText w:val="%5."/>
      <w:lvlJc w:val="left"/>
      <w:pPr>
        <w:ind w:left="4308" w:hanging="360"/>
      </w:pPr>
    </w:lvl>
    <w:lvl w:ilvl="5" w:tplc="0816001B" w:tentative="1">
      <w:start w:val="1"/>
      <w:numFmt w:val="lowerRoman"/>
      <w:lvlText w:val="%6."/>
      <w:lvlJc w:val="right"/>
      <w:pPr>
        <w:ind w:left="5028" w:hanging="180"/>
      </w:pPr>
    </w:lvl>
    <w:lvl w:ilvl="6" w:tplc="0816000F" w:tentative="1">
      <w:start w:val="1"/>
      <w:numFmt w:val="decimal"/>
      <w:lvlText w:val="%7."/>
      <w:lvlJc w:val="left"/>
      <w:pPr>
        <w:ind w:left="5748" w:hanging="360"/>
      </w:pPr>
    </w:lvl>
    <w:lvl w:ilvl="7" w:tplc="08160019" w:tentative="1">
      <w:start w:val="1"/>
      <w:numFmt w:val="lowerLetter"/>
      <w:lvlText w:val="%8."/>
      <w:lvlJc w:val="left"/>
      <w:pPr>
        <w:ind w:left="6468" w:hanging="360"/>
      </w:pPr>
    </w:lvl>
    <w:lvl w:ilvl="8" w:tplc="0816001B" w:tentative="1">
      <w:start w:val="1"/>
      <w:numFmt w:val="lowerRoman"/>
      <w:lvlText w:val="%9."/>
      <w:lvlJc w:val="right"/>
      <w:pPr>
        <w:ind w:left="7188" w:hanging="180"/>
      </w:pPr>
    </w:lvl>
  </w:abstractNum>
  <w:abstractNum w:abstractNumId="38">
    <w:nsid w:val="66CE41A8"/>
    <w:multiLevelType w:val="hybridMultilevel"/>
    <w:tmpl w:val="F91C71DE"/>
    <w:lvl w:ilvl="0" w:tplc="C8306CF8">
      <w:start w:val="1"/>
      <w:numFmt w:val="bullet"/>
      <w:lvlText w:val=""/>
      <w:lvlJc w:val="left"/>
      <w:pPr>
        <w:tabs>
          <w:tab w:val="num" w:pos="720"/>
        </w:tabs>
        <w:ind w:left="720" w:hanging="360"/>
      </w:pPr>
      <w:rPr>
        <w:rFonts w:ascii="Webdings" w:hAnsi="Webdings" w:cs="Webdings" w:hint="default"/>
        <w:color w:val="D82378"/>
        <w:sz w:val="24"/>
        <w:szCs w:val="24"/>
      </w:rPr>
    </w:lvl>
    <w:lvl w:ilvl="1" w:tplc="041D0019" w:tentative="1">
      <w:start w:val="1"/>
      <w:numFmt w:val="lowerLetter"/>
      <w:lvlText w:val="%2."/>
      <w:lvlJc w:val="left"/>
      <w:pPr>
        <w:tabs>
          <w:tab w:val="num" w:pos="1800"/>
        </w:tabs>
        <w:ind w:left="1800" w:hanging="360"/>
      </w:pPr>
    </w:lvl>
    <w:lvl w:ilvl="2" w:tplc="041D001B" w:tentative="1">
      <w:start w:val="1"/>
      <w:numFmt w:val="lowerRoman"/>
      <w:lvlText w:val="%3."/>
      <w:lvlJc w:val="right"/>
      <w:pPr>
        <w:tabs>
          <w:tab w:val="num" w:pos="2520"/>
        </w:tabs>
        <w:ind w:left="2520" w:hanging="180"/>
      </w:pPr>
    </w:lvl>
    <w:lvl w:ilvl="3" w:tplc="041D000F" w:tentative="1">
      <w:start w:val="1"/>
      <w:numFmt w:val="decimal"/>
      <w:lvlText w:val="%4."/>
      <w:lvlJc w:val="left"/>
      <w:pPr>
        <w:tabs>
          <w:tab w:val="num" w:pos="3240"/>
        </w:tabs>
        <w:ind w:left="3240" w:hanging="360"/>
      </w:pPr>
    </w:lvl>
    <w:lvl w:ilvl="4" w:tplc="041D0019" w:tentative="1">
      <w:start w:val="1"/>
      <w:numFmt w:val="lowerLetter"/>
      <w:lvlText w:val="%5."/>
      <w:lvlJc w:val="left"/>
      <w:pPr>
        <w:tabs>
          <w:tab w:val="num" w:pos="3960"/>
        </w:tabs>
        <w:ind w:left="3960" w:hanging="360"/>
      </w:pPr>
    </w:lvl>
    <w:lvl w:ilvl="5" w:tplc="041D001B" w:tentative="1">
      <w:start w:val="1"/>
      <w:numFmt w:val="lowerRoman"/>
      <w:lvlText w:val="%6."/>
      <w:lvlJc w:val="right"/>
      <w:pPr>
        <w:tabs>
          <w:tab w:val="num" w:pos="4680"/>
        </w:tabs>
        <w:ind w:left="4680" w:hanging="180"/>
      </w:pPr>
    </w:lvl>
    <w:lvl w:ilvl="6" w:tplc="041D000F" w:tentative="1">
      <w:start w:val="1"/>
      <w:numFmt w:val="decimal"/>
      <w:lvlText w:val="%7."/>
      <w:lvlJc w:val="left"/>
      <w:pPr>
        <w:tabs>
          <w:tab w:val="num" w:pos="5400"/>
        </w:tabs>
        <w:ind w:left="5400" w:hanging="360"/>
      </w:pPr>
    </w:lvl>
    <w:lvl w:ilvl="7" w:tplc="041D0019" w:tentative="1">
      <w:start w:val="1"/>
      <w:numFmt w:val="lowerLetter"/>
      <w:lvlText w:val="%8."/>
      <w:lvlJc w:val="left"/>
      <w:pPr>
        <w:tabs>
          <w:tab w:val="num" w:pos="6120"/>
        </w:tabs>
        <w:ind w:left="6120" w:hanging="360"/>
      </w:pPr>
    </w:lvl>
    <w:lvl w:ilvl="8" w:tplc="041D001B" w:tentative="1">
      <w:start w:val="1"/>
      <w:numFmt w:val="lowerRoman"/>
      <w:lvlText w:val="%9."/>
      <w:lvlJc w:val="right"/>
      <w:pPr>
        <w:tabs>
          <w:tab w:val="num" w:pos="6840"/>
        </w:tabs>
        <w:ind w:left="6840" w:hanging="180"/>
      </w:pPr>
    </w:lvl>
  </w:abstractNum>
  <w:abstractNum w:abstractNumId="39">
    <w:nsid w:val="6AEE0AFD"/>
    <w:multiLevelType w:val="hybridMultilevel"/>
    <w:tmpl w:val="5CB2A9E0"/>
    <w:lvl w:ilvl="0" w:tplc="4AAAD5AC">
      <w:start w:val="1"/>
      <w:numFmt w:val="decimal"/>
      <w:lvlText w:val="%1."/>
      <w:lvlJc w:val="left"/>
      <w:pPr>
        <w:ind w:left="720" w:hanging="360"/>
      </w:pPr>
      <w:rPr>
        <w:rFonts w:hint="default"/>
        <w:b/>
        <w:bCs/>
        <w:color w:val="D82378"/>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0">
    <w:nsid w:val="71081584"/>
    <w:multiLevelType w:val="hybridMultilevel"/>
    <w:tmpl w:val="E7B255F6"/>
    <w:lvl w:ilvl="0" w:tplc="C4FA3DEC">
      <w:start w:val="2"/>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73D802B1"/>
    <w:multiLevelType w:val="hybridMultilevel"/>
    <w:tmpl w:val="E43A4960"/>
    <w:lvl w:ilvl="0" w:tplc="C8306CF8">
      <w:start w:val="1"/>
      <w:numFmt w:val="bullet"/>
      <w:lvlText w:val=""/>
      <w:lvlJc w:val="left"/>
      <w:pPr>
        <w:ind w:left="1440" w:hanging="360"/>
      </w:pPr>
      <w:rPr>
        <w:rFonts w:ascii="Webdings" w:hAnsi="Webdings" w:cs="Webdings" w:hint="default"/>
        <w:color w:val="D82378"/>
        <w:sz w:val="24"/>
        <w:szCs w:val="24"/>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cs="Wingdings" w:hint="default"/>
      </w:rPr>
    </w:lvl>
    <w:lvl w:ilvl="3" w:tplc="08160001">
      <w:start w:val="1"/>
      <w:numFmt w:val="bullet"/>
      <w:lvlText w:val=""/>
      <w:lvlJc w:val="left"/>
      <w:pPr>
        <w:ind w:left="2880" w:hanging="360"/>
      </w:pPr>
      <w:rPr>
        <w:rFonts w:ascii="Symbol" w:hAnsi="Symbol" w:cs="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cs="Wingdings" w:hint="default"/>
      </w:rPr>
    </w:lvl>
    <w:lvl w:ilvl="6" w:tplc="08160001">
      <w:start w:val="1"/>
      <w:numFmt w:val="bullet"/>
      <w:lvlText w:val=""/>
      <w:lvlJc w:val="left"/>
      <w:pPr>
        <w:ind w:left="5040" w:hanging="360"/>
      </w:pPr>
      <w:rPr>
        <w:rFonts w:ascii="Symbol" w:hAnsi="Symbol" w:cs="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cs="Wingdings" w:hint="default"/>
      </w:rPr>
    </w:lvl>
  </w:abstractNum>
  <w:abstractNum w:abstractNumId="42">
    <w:nsid w:val="74BF0C6E"/>
    <w:multiLevelType w:val="multilevel"/>
    <w:tmpl w:val="36D87002"/>
    <w:lvl w:ilvl="0">
      <w:start w:val="1"/>
      <w:numFmt w:val="bullet"/>
      <w:lvlText w:val=""/>
      <w:lvlJc w:val="left"/>
      <w:pPr>
        <w:tabs>
          <w:tab w:val="num" w:pos="720"/>
        </w:tabs>
        <w:ind w:left="720" w:hanging="360"/>
      </w:pPr>
      <w:rPr>
        <w:rFonts w:ascii="Webdings" w:hAnsi="Webdings" w:cs="Webdings" w:hint="default"/>
        <w:color w:val="D82378"/>
        <w:sz w:val="24"/>
        <w:szCs w:val="24"/>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Wingdings 2" w:hAnsi="Wingdings 2"/>
        <w:sz w:val="20"/>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Wingdings 2" w:hAnsi="Wingdings 2"/>
        <w:sz w:val="20"/>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43">
    <w:nsid w:val="78715DE9"/>
    <w:multiLevelType w:val="hybridMultilevel"/>
    <w:tmpl w:val="01EC0E8E"/>
    <w:lvl w:ilvl="0" w:tplc="C8306CF8">
      <w:start w:val="1"/>
      <w:numFmt w:val="bullet"/>
      <w:lvlText w:val=""/>
      <w:lvlJc w:val="left"/>
      <w:pPr>
        <w:ind w:left="720" w:hanging="360"/>
      </w:pPr>
      <w:rPr>
        <w:rFonts w:ascii="Webdings" w:hAnsi="Webdings" w:cs="Webdings" w:hint="default"/>
        <w:color w:val="D82378"/>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7A5A12DD"/>
    <w:multiLevelType w:val="hybridMultilevel"/>
    <w:tmpl w:val="D432FE9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19"/>
  </w:num>
  <w:num w:numId="5">
    <w:abstractNumId w:val="32"/>
  </w:num>
  <w:num w:numId="6">
    <w:abstractNumId w:val="18"/>
  </w:num>
  <w:num w:numId="7">
    <w:abstractNumId w:val="11"/>
  </w:num>
  <w:num w:numId="8">
    <w:abstractNumId w:val="30"/>
  </w:num>
  <w:num w:numId="9">
    <w:abstractNumId w:val="41"/>
  </w:num>
  <w:num w:numId="10">
    <w:abstractNumId w:val="25"/>
  </w:num>
  <w:num w:numId="11">
    <w:abstractNumId w:val="24"/>
  </w:num>
  <w:num w:numId="12">
    <w:abstractNumId w:val="10"/>
  </w:num>
  <w:num w:numId="13">
    <w:abstractNumId w:val="16"/>
  </w:num>
  <w:num w:numId="14">
    <w:abstractNumId w:val="44"/>
  </w:num>
  <w:num w:numId="15">
    <w:abstractNumId w:val="12"/>
  </w:num>
  <w:num w:numId="16">
    <w:abstractNumId w:val="23"/>
  </w:num>
  <w:num w:numId="17">
    <w:abstractNumId w:val="5"/>
  </w:num>
  <w:num w:numId="18">
    <w:abstractNumId w:val="15"/>
  </w:num>
  <w:num w:numId="19">
    <w:abstractNumId w:val="29"/>
  </w:num>
  <w:num w:numId="20">
    <w:abstractNumId w:val="26"/>
  </w:num>
  <w:num w:numId="21">
    <w:abstractNumId w:val="14"/>
  </w:num>
  <w:num w:numId="22">
    <w:abstractNumId w:val="40"/>
  </w:num>
  <w:num w:numId="23">
    <w:abstractNumId w:val="3"/>
  </w:num>
  <w:num w:numId="24">
    <w:abstractNumId w:val="21"/>
  </w:num>
  <w:num w:numId="25">
    <w:abstractNumId w:val="7"/>
  </w:num>
  <w:num w:numId="26">
    <w:abstractNumId w:val="28"/>
  </w:num>
  <w:num w:numId="27">
    <w:abstractNumId w:val="13"/>
  </w:num>
  <w:num w:numId="28">
    <w:abstractNumId w:val="22"/>
  </w:num>
  <w:num w:numId="29">
    <w:abstractNumId w:val="8"/>
  </w:num>
  <w:num w:numId="30">
    <w:abstractNumId w:val="39"/>
  </w:num>
  <w:num w:numId="31">
    <w:abstractNumId w:val="34"/>
  </w:num>
  <w:num w:numId="32">
    <w:abstractNumId w:val="42"/>
  </w:num>
  <w:num w:numId="33">
    <w:abstractNumId w:val="6"/>
  </w:num>
  <w:num w:numId="34">
    <w:abstractNumId w:val="9"/>
  </w:num>
  <w:num w:numId="35">
    <w:abstractNumId w:val="38"/>
  </w:num>
  <w:num w:numId="36">
    <w:abstractNumId w:val="35"/>
  </w:num>
  <w:num w:numId="37">
    <w:abstractNumId w:val="37"/>
  </w:num>
  <w:num w:numId="38">
    <w:abstractNumId w:val="36"/>
  </w:num>
  <w:num w:numId="39">
    <w:abstractNumId w:val="20"/>
  </w:num>
  <w:num w:numId="40">
    <w:abstractNumId w:val="33"/>
  </w:num>
  <w:num w:numId="41">
    <w:abstractNumId w:val="4"/>
  </w:num>
  <w:num w:numId="42">
    <w:abstractNumId w:val="27"/>
  </w:num>
  <w:num w:numId="43">
    <w:abstractNumId w:val="31"/>
  </w:num>
  <w:num w:numId="44">
    <w:abstractNumId w:val="43"/>
  </w:num>
  <w:num w:numId="4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7170"/>
    <o:shapelayout v:ext="edit">
      <o:idmap v:ext="edit" data="4"/>
    </o:shapelayout>
  </w:hdrShapeDefaults>
  <w:footnotePr>
    <w:footnote w:id="-1"/>
    <w:footnote w:id="0"/>
  </w:footnotePr>
  <w:endnotePr>
    <w:endnote w:id="-1"/>
    <w:endnote w:id="0"/>
  </w:endnotePr>
  <w:compat/>
  <w:rsids>
    <w:rsidRoot w:val="005F76E2"/>
    <w:rsid w:val="00000014"/>
    <w:rsid w:val="00000629"/>
    <w:rsid w:val="00000B7D"/>
    <w:rsid w:val="00000C3A"/>
    <w:rsid w:val="00003C64"/>
    <w:rsid w:val="00004DD9"/>
    <w:rsid w:val="00005247"/>
    <w:rsid w:val="000079A0"/>
    <w:rsid w:val="000115D5"/>
    <w:rsid w:val="0001410D"/>
    <w:rsid w:val="000161DF"/>
    <w:rsid w:val="00023AE4"/>
    <w:rsid w:val="00024978"/>
    <w:rsid w:val="00024F10"/>
    <w:rsid w:val="000320A8"/>
    <w:rsid w:val="00033E56"/>
    <w:rsid w:val="00040A4D"/>
    <w:rsid w:val="00040AE2"/>
    <w:rsid w:val="00046889"/>
    <w:rsid w:val="00047426"/>
    <w:rsid w:val="00050ABC"/>
    <w:rsid w:val="00055669"/>
    <w:rsid w:val="00055876"/>
    <w:rsid w:val="0005625B"/>
    <w:rsid w:val="0007344A"/>
    <w:rsid w:val="00076ACD"/>
    <w:rsid w:val="00077FA5"/>
    <w:rsid w:val="000849D9"/>
    <w:rsid w:val="00090B9E"/>
    <w:rsid w:val="00093A54"/>
    <w:rsid w:val="000A05B6"/>
    <w:rsid w:val="000A373A"/>
    <w:rsid w:val="000B2E2A"/>
    <w:rsid w:val="000D1382"/>
    <w:rsid w:val="000D251B"/>
    <w:rsid w:val="000D5242"/>
    <w:rsid w:val="000D753A"/>
    <w:rsid w:val="000E43EC"/>
    <w:rsid w:val="000E4ED9"/>
    <w:rsid w:val="000E5452"/>
    <w:rsid w:val="000E7899"/>
    <w:rsid w:val="000F3563"/>
    <w:rsid w:val="001006A0"/>
    <w:rsid w:val="001110A7"/>
    <w:rsid w:val="00114340"/>
    <w:rsid w:val="00115995"/>
    <w:rsid w:val="001174D0"/>
    <w:rsid w:val="00120973"/>
    <w:rsid w:val="00125EA1"/>
    <w:rsid w:val="00131854"/>
    <w:rsid w:val="00136363"/>
    <w:rsid w:val="00137C6B"/>
    <w:rsid w:val="001404BE"/>
    <w:rsid w:val="001437C8"/>
    <w:rsid w:val="00144A57"/>
    <w:rsid w:val="0014548B"/>
    <w:rsid w:val="00146135"/>
    <w:rsid w:val="00151444"/>
    <w:rsid w:val="00160BA6"/>
    <w:rsid w:val="00165309"/>
    <w:rsid w:val="00165A53"/>
    <w:rsid w:val="001754CA"/>
    <w:rsid w:val="001819A6"/>
    <w:rsid w:val="00185737"/>
    <w:rsid w:val="00191C8B"/>
    <w:rsid w:val="00195C8C"/>
    <w:rsid w:val="001A00E2"/>
    <w:rsid w:val="001A43BB"/>
    <w:rsid w:val="001A46E4"/>
    <w:rsid w:val="001C33D1"/>
    <w:rsid w:val="001C45E4"/>
    <w:rsid w:val="001C47F1"/>
    <w:rsid w:val="001C7BC3"/>
    <w:rsid w:val="001E6B6A"/>
    <w:rsid w:val="001F145B"/>
    <w:rsid w:val="001F236D"/>
    <w:rsid w:val="001F3F3A"/>
    <w:rsid w:val="002072EB"/>
    <w:rsid w:val="00211D81"/>
    <w:rsid w:val="0021277C"/>
    <w:rsid w:val="00216AFB"/>
    <w:rsid w:val="002216A9"/>
    <w:rsid w:val="00221812"/>
    <w:rsid w:val="00222BEB"/>
    <w:rsid w:val="002252CD"/>
    <w:rsid w:val="00234805"/>
    <w:rsid w:val="00241DFE"/>
    <w:rsid w:val="002437C6"/>
    <w:rsid w:val="00251811"/>
    <w:rsid w:val="00251A6F"/>
    <w:rsid w:val="0025520B"/>
    <w:rsid w:val="00255BA2"/>
    <w:rsid w:val="002570F4"/>
    <w:rsid w:val="00266CD2"/>
    <w:rsid w:val="002837C5"/>
    <w:rsid w:val="00286FD1"/>
    <w:rsid w:val="002903A2"/>
    <w:rsid w:val="00291D76"/>
    <w:rsid w:val="00296F2B"/>
    <w:rsid w:val="00297236"/>
    <w:rsid w:val="00297A9B"/>
    <w:rsid w:val="002A16CB"/>
    <w:rsid w:val="002A296E"/>
    <w:rsid w:val="002A3C8D"/>
    <w:rsid w:val="002A6DB3"/>
    <w:rsid w:val="002B018D"/>
    <w:rsid w:val="002B4550"/>
    <w:rsid w:val="002C06A7"/>
    <w:rsid w:val="002C36D7"/>
    <w:rsid w:val="002C4745"/>
    <w:rsid w:val="002C4799"/>
    <w:rsid w:val="002D16DB"/>
    <w:rsid w:val="002D1B17"/>
    <w:rsid w:val="002E65BE"/>
    <w:rsid w:val="002F299D"/>
    <w:rsid w:val="003014A8"/>
    <w:rsid w:val="003029A2"/>
    <w:rsid w:val="00304538"/>
    <w:rsid w:val="00306669"/>
    <w:rsid w:val="00306B71"/>
    <w:rsid w:val="00307B95"/>
    <w:rsid w:val="00307C59"/>
    <w:rsid w:val="00307CFD"/>
    <w:rsid w:val="00311918"/>
    <w:rsid w:val="00311E3E"/>
    <w:rsid w:val="00323C4C"/>
    <w:rsid w:val="003273D4"/>
    <w:rsid w:val="00330575"/>
    <w:rsid w:val="00331B71"/>
    <w:rsid w:val="00333D12"/>
    <w:rsid w:val="00335A46"/>
    <w:rsid w:val="0034141B"/>
    <w:rsid w:val="0034285C"/>
    <w:rsid w:val="003502FB"/>
    <w:rsid w:val="003506F1"/>
    <w:rsid w:val="00355F69"/>
    <w:rsid w:val="00356344"/>
    <w:rsid w:val="003567D9"/>
    <w:rsid w:val="003604A1"/>
    <w:rsid w:val="00361D48"/>
    <w:rsid w:val="00362676"/>
    <w:rsid w:val="00362FAE"/>
    <w:rsid w:val="003670F9"/>
    <w:rsid w:val="00375A69"/>
    <w:rsid w:val="00376EAF"/>
    <w:rsid w:val="00383628"/>
    <w:rsid w:val="00383A9F"/>
    <w:rsid w:val="00385B54"/>
    <w:rsid w:val="00385B95"/>
    <w:rsid w:val="00390760"/>
    <w:rsid w:val="00392E95"/>
    <w:rsid w:val="00396328"/>
    <w:rsid w:val="003A1A23"/>
    <w:rsid w:val="003A764D"/>
    <w:rsid w:val="003B32D1"/>
    <w:rsid w:val="003B5359"/>
    <w:rsid w:val="003B5B15"/>
    <w:rsid w:val="003C49AE"/>
    <w:rsid w:val="003C4ECC"/>
    <w:rsid w:val="003C6D52"/>
    <w:rsid w:val="003C7577"/>
    <w:rsid w:val="003C767D"/>
    <w:rsid w:val="003C7C4D"/>
    <w:rsid w:val="003D3F36"/>
    <w:rsid w:val="003D40F2"/>
    <w:rsid w:val="003D6EAF"/>
    <w:rsid w:val="003D6F54"/>
    <w:rsid w:val="003E36DD"/>
    <w:rsid w:val="003E3A76"/>
    <w:rsid w:val="003F4CAF"/>
    <w:rsid w:val="003F56D7"/>
    <w:rsid w:val="003F747F"/>
    <w:rsid w:val="004005B6"/>
    <w:rsid w:val="00402EE6"/>
    <w:rsid w:val="00414F7F"/>
    <w:rsid w:val="00414FF5"/>
    <w:rsid w:val="00415EEC"/>
    <w:rsid w:val="0042013D"/>
    <w:rsid w:val="00420897"/>
    <w:rsid w:val="00426FC4"/>
    <w:rsid w:val="004343A2"/>
    <w:rsid w:val="00436CA5"/>
    <w:rsid w:val="00440CA4"/>
    <w:rsid w:val="00446700"/>
    <w:rsid w:val="00462255"/>
    <w:rsid w:val="00464A86"/>
    <w:rsid w:val="00467739"/>
    <w:rsid w:val="00472387"/>
    <w:rsid w:val="00476826"/>
    <w:rsid w:val="00480BC9"/>
    <w:rsid w:val="00486A47"/>
    <w:rsid w:val="00490043"/>
    <w:rsid w:val="004903D6"/>
    <w:rsid w:val="00491ADF"/>
    <w:rsid w:val="00493578"/>
    <w:rsid w:val="0049386A"/>
    <w:rsid w:val="004A4610"/>
    <w:rsid w:val="004A7292"/>
    <w:rsid w:val="004B0B1C"/>
    <w:rsid w:val="004B58E5"/>
    <w:rsid w:val="004C071E"/>
    <w:rsid w:val="004C0C37"/>
    <w:rsid w:val="004C1A1D"/>
    <w:rsid w:val="004C1E62"/>
    <w:rsid w:val="004C4A49"/>
    <w:rsid w:val="004C57FC"/>
    <w:rsid w:val="004D2630"/>
    <w:rsid w:val="004D30BC"/>
    <w:rsid w:val="004D4108"/>
    <w:rsid w:val="004D7419"/>
    <w:rsid w:val="004E0737"/>
    <w:rsid w:val="004E3F22"/>
    <w:rsid w:val="004E7F6F"/>
    <w:rsid w:val="004F1456"/>
    <w:rsid w:val="004F52B4"/>
    <w:rsid w:val="00506565"/>
    <w:rsid w:val="00510C24"/>
    <w:rsid w:val="0051285B"/>
    <w:rsid w:val="00512D6B"/>
    <w:rsid w:val="0051419A"/>
    <w:rsid w:val="00523B3F"/>
    <w:rsid w:val="005321C8"/>
    <w:rsid w:val="00543D46"/>
    <w:rsid w:val="00546AF3"/>
    <w:rsid w:val="00560837"/>
    <w:rsid w:val="0056649A"/>
    <w:rsid w:val="00567621"/>
    <w:rsid w:val="0057455C"/>
    <w:rsid w:val="00574FC1"/>
    <w:rsid w:val="0057771C"/>
    <w:rsid w:val="0058361B"/>
    <w:rsid w:val="00583BAC"/>
    <w:rsid w:val="005841C8"/>
    <w:rsid w:val="005862E4"/>
    <w:rsid w:val="00587D23"/>
    <w:rsid w:val="005942BB"/>
    <w:rsid w:val="00594EE6"/>
    <w:rsid w:val="00597A74"/>
    <w:rsid w:val="005A28A4"/>
    <w:rsid w:val="005A2B6C"/>
    <w:rsid w:val="005A4EE5"/>
    <w:rsid w:val="005B52D8"/>
    <w:rsid w:val="005B7882"/>
    <w:rsid w:val="005B78A7"/>
    <w:rsid w:val="005B78D7"/>
    <w:rsid w:val="005C1348"/>
    <w:rsid w:val="005C1EF5"/>
    <w:rsid w:val="005C2691"/>
    <w:rsid w:val="005C52FB"/>
    <w:rsid w:val="005D06BE"/>
    <w:rsid w:val="005D1585"/>
    <w:rsid w:val="005E33EB"/>
    <w:rsid w:val="005E5703"/>
    <w:rsid w:val="005E66B3"/>
    <w:rsid w:val="005E684A"/>
    <w:rsid w:val="005E75EA"/>
    <w:rsid w:val="005F0C4E"/>
    <w:rsid w:val="005F76E2"/>
    <w:rsid w:val="0060112D"/>
    <w:rsid w:val="006031FF"/>
    <w:rsid w:val="006038CF"/>
    <w:rsid w:val="0060601C"/>
    <w:rsid w:val="00613AD1"/>
    <w:rsid w:val="0061489C"/>
    <w:rsid w:val="0062178B"/>
    <w:rsid w:val="0062239D"/>
    <w:rsid w:val="00630966"/>
    <w:rsid w:val="006323C0"/>
    <w:rsid w:val="006348E3"/>
    <w:rsid w:val="00635091"/>
    <w:rsid w:val="00640361"/>
    <w:rsid w:val="006517F7"/>
    <w:rsid w:val="006630F0"/>
    <w:rsid w:val="00663132"/>
    <w:rsid w:val="00664D38"/>
    <w:rsid w:val="00665CD5"/>
    <w:rsid w:val="00673117"/>
    <w:rsid w:val="00675161"/>
    <w:rsid w:val="006767FE"/>
    <w:rsid w:val="00686877"/>
    <w:rsid w:val="00695446"/>
    <w:rsid w:val="006955BE"/>
    <w:rsid w:val="0069748E"/>
    <w:rsid w:val="006A2E51"/>
    <w:rsid w:val="006B13AF"/>
    <w:rsid w:val="006B3050"/>
    <w:rsid w:val="006B455B"/>
    <w:rsid w:val="006B675F"/>
    <w:rsid w:val="006B764F"/>
    <w:rsid w:val="006C11B9"/>
    <w:rsid w:val="006C37D9"/>
    <w:rsid w:val="006C517F"/>
    <w:rsid w:val="006C53E2"/>
    <w:rsid w:val="006C5C28"/>
    <w:rsid w:val="006D24DE"/>
    <w:rsid w:val="006D273E"/>
    <w:rsid w:val="006D5ABD"/>
    <w:rsid w:val="006D7D3E"/>
    <w:rsid w:val="006E236F"/>
    <w:rsid w:val="006F12F7"/>
    <w:rsid w:val="006F535B"/>
    <w:rsid w:val="006F7BDD"/>
    <w:rsid w:val="00701E1F"/>
    <w:rsid w:val="0070490F"/>
    <w:rsid w:val="007063D8"/>
    <w:rsid w:val="00706B40"/>
    <w:rsid w:val="00710BB5"/>
    <w:rsid w:val="00712411"/>
    <w:rsid w:val="00714312"/>
    <w:rsid w:val="00714C75"/>
    <w:rsid w:val="007218B1"/>
    <w:rsid w:val="0073112C"/>
    <w:rsid w:val="0073115B"/>
    <w:rsid w:val="00732F43"/>
    <w:rsid w:val="007345C9"/>
    <w:rsid w:val="00736F3E"/>
    <w:rsid w:val="00747478"/>
    <w:rsid w:val="007513A3"/>
    <w:rsid w:val="00755364"/>
    <w:rsid w:val="00757C7B"/>
    <w:rsid w:val="007628B6"/>
    <w:rsid w:val="00765684"/>
    <w:rsid w:val="00770B69"/>
    <w:rsid w:val="0077178E"/>
    <w:rsid w:val="00774A42"/>
    <w:rsid w:val="00775D8E"/>
    <w:rsid w:val="0077639F"/>
    <w:rsid w:val="00781096"/>
    <w:rsid w:val="00784A8E"/>
    <w:rsid w:val="007873E1"/>
    <w:rsid w:val="007919C2"/>
    <w:rsid w:val="007941E2"/>
    <w:rsid w:val="00794205"/>
    <w:rsid w:val="00795C85"/>
    <w:rsid w:val="00795DE6"/>
    <w:rsid w:val="007A43E8"/>
    <w:rsid w:val="007A63E2"/>
    <w:rsid w:val="007B49AC"/>
    <w:rsid w:val="007B5D6C"/>
    <w:rsid w:val="007B74CB"/>
    <w:rsid w:val="007C2D12"/>
    <w:rsid w:val="007C3DD1"/>
    <w:rsid w:val="007C4524"/>
    <w:rsid w:val="007C7930"/>
    <w:rsid w:val="007C7EA9"/>
    <w:rsid w:val="007D7D8A"/>
    <w:rsid w:val="007F1571"/>
    <w:rsid w:val="007F1A73"/>
    <w:rsid w:val="00812235"/>
    <w:rsid w:val="008124A1"/>
    <w:rsid w:val="00813BF4"/>
    <w:rsid w:val="00821E6A"/>
    <w:rsid w:val="008305FD"/>
    <w:rsid w:val="00840EF9"/>
    <w:rsid w:val="00846B84"/>
    <w:rsid w:val="008552AE"/>
    <w:rsid w:val="008575AB"/>
    <w:rsid w:val="008616B7"/>
    <w:rsid w:val="00865423"/>
    <w:rsid w:val="00866AB5"/>
    <w:rsid w:val="00875A74"/>
    <w:rsid w:val="00876568"/>
    <w:rsid w:val="00877411"/>
    <w:rsid w:val="00882A29"/>
    <w:rsid w:val="00883A7F"/>
    <w:rsid w:val="00890003"/>
    <w:rsid w:val="0089031C"/>
    <w:rsid w:val="0089442C"/>
    <w:rsid w:val="008A1425"/>
    <w:rsid w:val="008A2029"/>
    <w:rsid w:val="008A2873"/>
    <w:rsid w:val="008A6C9A"/>
    <w:rsid w:val="008A7CC5"/>
    <w:rsid w:val="008B410C"/>
    <w:rsid w:val="008B44EE"/>
    <w:rsid w:val="008B60F1"/>
    <w:rsid w:val="008B7DBD"/>
    <w:rsid w:val="008C2203"/>
    <w:rsid w:val="008D2F32"/>
    <w:rsid w:val="008D67D0"/>
    <w:rsid w:val="008E0607"/>
    <w:rsid w:val="008E5C47"/>
    <w:rsid w:val="008E7FEA"/>
    <w:rsid w:val="00901F6C"/>
    <w:rsid w:val="00905BB4"/>
    <w:rsid w:val="00916B16"/>
    <w:rsid w:val="00917CD2"/>
    <w:rsid w:val="00922A93"/>
    <w:rsid w:val="00927939"/>
    <w:rsid w:val="00931E49"/>
    <w:rsid w:val="0095016D"/>
    <w:rsid w:val="009562BB"/>
    <w:rsid w:val="0096291F"/>
    <w:rsid w:val="0096391D"/>
    <w:rsid w:val="00963F94"/>
    <w:rsid w:val="00965142"/>
    <w:rsid w:val="0096563F"/>
    <w:rsid w:val="009656C8"/>
    <w:rsid w:val="00975406"/>
    <w:rsid w:val="00975657"/>
    <w:rsid w:val="00981641"/>
    <w:rsid w:val="00982CA8"/>
    <w:rsid w:val="00983864"/>
    <w:rsid w:val="00984B58"/>
    <w:rsid w:val="00993FF2"/>
    <w:rsid w:val="00994425"/>
    <w:rsid w:val="009A6E91"/>
    <w:rsid w:val="009A7CCA"/>
    <w:rsid w:val="009B0B04"/>
    <w:rsid w:val="009B0F18"/>
    <w:rsid w:val="009C6EDE"/>
    <w:rsid w:val="009C720A"/>
    <w:rsid w:val="009D1A97"/>
    <w:rsid w:val="009D5459"/>
    <w:rsid w:val="009D6559"/>
    <w:rsid w:val="009D7299"/>
    <w:rsid w:val="009F1870"/>
    <w:rsid w:val="009F2838"/>
    <w:rsid w:val="009F4BEF"/>
    <w:rsid w:val="00A01F33"/>
    <w:rsid w:val="00A0416B"/>
    <w:rsid w:val="00A04662"/>
    <w:rsid w:val="00A06242"/>
    <w:rsid w:val="00A14BBF"/>
    <w:rsid w:val="00A15FB1"/>
    <w:rsid w:val="00A17FFA"/>
    <w:rsid w:val="00A2541C"/>
    <w:rsid w:val="00A31EBB"/>
    <w:rsid w:val="00A40673"/>
    <w:rsid w:val="00A43C8F"/>
    <w:rsid w:val="00A43E57"/>
    <w:rsid w:val="00A503B0"/>
    <w:rsid w:val="00A62F88"/>
    <w:rsid w:val="00A64617"/>
    <w:rsid w:val="00A904BD"/>
    <w:rsid w:val="00A94431"/>
    <w:rsid w:val="00A97E83"/>
    <w:rsid w:val="00AA2247"/>
    <w:rsid w:val="00AA4402"/>
    <w:rsid w:val="00AB1BCE"/>
    <w:rsid w:val="00AC34CC"/>
    <w:rsid w:val="00AC4470"/>
    <w:rsid w:val="00AC4A9E"/>
    <w:rsid w:val="00AD2327"/>
    <w:rsid w:val="00AD7209"/>
    <w:rsid w:val="00AE0C8E"/>
    <w:rsid w:val="00AE3A13"/>
    <w:rsid w:val="00AF5859"/>
    <w:rsid w:val="00AF6480"/>
    <w:rsid w:val="00AF7137"/>
    <w:rsid w:val="00AF7548"/>
    <w:rsid w:val="00B14CC2"/>
    <w:rsid w:val="00B23CB4"/>
    <w:rsid w:val="00B30406"/>
    <w:rsid w:val="00B35AED"/>
    <w:rsid w:val="00B443AF"/>
    <w:rsid w:val="00B52634"/>
    <w:rsid w:val="00B537FC"/>
    <w:rsid w:val="00B53BDA"/>
    <w:rsid w:val="00B55E84"/>
    <w:rsid w:val="00B62BE5"/>
    <w:rsid w:val="00B65AA9"/>
    <w:rsid w:val="00B713ED"/>
    <w:rsid w:val="00B72AA0"/>
    <w:rsid w:val="00B7368A"/>
    <w:rsid w:val="00B76172"/>
    <w:rsid w:val="00B77738"/>
    <w:rsid w:val="00B85561"/>
    <w:rsid w:val="00B925CD"/>
    <w:rsid w:val="00B963CF"/>
    <w:rsid w:val="00B97203"/>
    <w:rsid w:val="00BA19BF"/>
    <w:rsid w:val="00BB1540"/>
    <w:rsid w:val="00BB1841"/>
    <w:rsid w:val="00BB2CEA"/>
    <w:rsid w:val="00BB2E3B"/>
    <w:rsid w:val="00BC0E57"/>
    <w:rsid w:val="00BC5EA5"/>
    <w:rsid w:val="00BD5EF6"/>
    <w:rsid w:val="00BE391C"/>
    <w:rsid w:val="00BE4AFF"/>
    <w:rsid w:val="00BE5AE9"/>
    <w:rsid w:val="00C113AC"/>
    <w:rsid w:val="00C138A5"/>
    <w:rsid w:val="00C1489C"/>
    <w:rsid w:val="00C214D3"/>
    <w:rsid w:val="00C23C18"/>
    <w:rsid w:val="00C30EA3"/>
    <w:rsid w:val="00C44B45"/>
    <w:rsid w:val="00C458BF"/>
    <w:rsid w:val="00C55316"/>
    <w:rsid w:val="00C55E95"/>
    <w:rsid w:val="00C62D36"/>
    <w:rsid w:val="00C747A5"/>
    <w:rsid w:val="00C8095D"/>
    <w:rsid w:val="00C80A28"/>
    <w:rsid w:val="00C8553C"/>
    <w:rsid w:val="00C86437"/>
    <w:rsid w:val="00CA5B71"/>
    <w:rsid w:val="00CA5C0A"/>
    <w:rsid w:val="00CB131D"/>
    <w:rsid w:val="00CC1B55"/>
    <w:rsid w:val="00CC283D"/>
    <w:rsid w:val="00CD273E"/>
    <w:rsid w:val="00CD2AB9"/>
    <w:rsid w:val="00CD2E94"/>
    <w:rsid w:val="00CD4561"/>
    <w:rsid w:val="00CD61EB"/>
    <w:rsid w:val="00CE3D6F"/>
    <w:rsid w:val="00CE79DC"/>
    <w:rsid w:val="00CF2543"/>
    <w:rsid w:val="00D01615"/>
    <w:rsid w:val="00D0285B"/>
    <w:rsid w:val="00D10564"/>
    <w:rsid w:val="00D148D7"/>
    <w:rsid w:val="00D15F12"/>
    <w:rsid w:val="00D1751F"/>
    <w:rsid w:val="00D25C80"/>
    <w:rsid w:val="00D2741D"/>
    <w:rsid w:val="00D27F6F"/>
    <w:rsid w:val="00D30706"/>
    <w:rsid w:val="00D32817"/>
    <w:rsid w:val="00D43047"/>
    <w:rsid w:val="00D4680A"/>
    <w:rsid w:val="00D50775"/>
    <w:rsid w:val="00D51A88"/>
    <w:rsid w:val="00D553F3"/>
    <w:rsid w:val="00D55ED4"/>
    <w:rsid w:val="00D56225"/>
    <w:rsid w:val="00D578AD"/>
    <w:rsid w:val="00D67A63"/>
    <w:rsid w:val="00D71B83"/>
    <w:rsid w:val="00D74DB8"/>
    <w:rsid w:val="00D80205"/>
    <w:rsid w:val="00D83242"/>
    <w:rsid w:val="00D84B6B"/>
    <w:rsid w:val="00D86DCA"/>
    <w:rsid w:val="00D87419"/>
    <w:rsid w:val="00D90726"/>
    <w:rsid w:val="00D96A39"/>
    <w:rsid w:val="00DA70CF"/>
    <w:rsid w:val="00DB0D40"/>
    <w:rsid w:val="00DB233F"/>
    <w:rsid w:val="00DB2C31"/>
    <w:rsid w:val="00DB2EC6"/>
    <w:rsid w:val="00DB720D"/>
    <w:rsid w:val="00DB7AB7"/>
    <w:rsid w:val="00DC1F0D"/>
    <w:rsid w:val="00DC4B95"/>
    <w:rsid w:val="00DC630F"/>
    <w:rsid w:val="00DC6522"/>
    <w:rsid w:val="00DC7F2B"/>
    <w:rsid w:val="00DD190E"/>
    <w:rsid w:val="00DD588A"/>
    <w:rsid w:val="00DE1680"/>
    <w:rsid w:val="00DE3665"/>
    <w:rsid w:val="00DE77D2"/>
    <w:rsid w:val="00E1019F"/>
    <w:rsid w:val="00E1384D"/>
    <w:rsid w:val="00E14986"/>
    <w:rsid w:val="00E16AE7"/>
    <w:rsid w:val="00E21CBD"/>
    <w:rsid w:val="00E31F3D"/>
    <w:rsid w:val="00E3247D"/>
    <w:rsid w:val="00E32F46"/>
    <w:rsid w:val="00E360F9"/>
    <w:rsid w:val="00E405A8"/>
    <w:rsid w:val="00E42C15"/>
    <w:rsid w:val="00E42E7D"/>
    <w:rsid w:val="00E46850"/>
    <w:rsid w:val="00E50A04"/>
    <w:rsid w:val="00E5531A"/>
    <w:rsid w:val="00E565B0"/>
    <w:rsid w:val="00E567E3"/>
    <w:rsid w:val="00E5683D"/>
    <w:rsid w:val="00E63820"/>
    <w:rsid w:val="00E668A3"/>
    <w:rsid w:val="00E676F6"/>
    <w:rsid w:val="00E67ECD"/>
    <w:rsid w:val="00E700D8"/>
    <w:rsid w:val="00E72012"/>
    <w:rsid w:val="00E74C29"/>
    <w:rsid w:val="00E74D6E"/>
    <w:rsid w:val="00E843A4"/>
    <w:rsid w:val="00E87E53"/>
    <w:rsid w:val="00E93D9B"/>
    <w:rsid w:val="00E96846"/>
    <w:rsid w:val="00E9769D"/>
    <w:rsid w:val="00EB28AB"/>
    <w:rsid w:val="00EB3048"/>
    <w:rsid w:val="00EB5AE2"/>
    <w:rsid w:val="00EC07D4"/>
    <w:rsid w:val="00EC1114"/>
    <w:rsid w:val="00EC21CF"/>
    <w:rsid w:val="00EC53CC"/>
    <w:rsid w:val="00EC55EA"/>
    <w:rsid w:val="00EC5899"/>
    <w:rsid w:val="00ED1E9F"/>
    <w:rsid w:val="00ED65E6"/>
    <w:rsid w:val="00EE21DD"/>
    <w:rsid w:val="00EF0509"/>
    <w:rsid w:val="00EF2368"/>
    <w:rsid w:val="00EF3AA6"/>
    <w:rsid w:val="00EF7B74"/>
    <w:rsid w:val="00F04D2E"/>
    <w:rsid w:val="00F05B40"/>
    <w:rsid w:val="00F127D8"/>
    <w:rsid w:val="00F16F82"/>
    <w:rsid w:val="00F24346"/>
    <w:rsid w:val="00F30D40"/>
    <w:rsid w:val="00F31A0E"/>
    <w:rsid w:val="00F31EBE"/>
    <w:rsid w:val="00F4254D"/>
    <w:rsid w:val="00F467BE"/>
    <w:rsid w:val="00F501FD"/>
    <w:rsid w:val="00F52F0D"/>
    <w:rsid w:val="00F531AD"/>
    <w:rsid w:val="00F66628"/>
    <w:rsid w:val="00F66B4D"/>
    <w:rsid w:val="00F83C96"/>
    <w:rsid w:val="00F85C1B"/>
    <w:rsid w:val="00F9036D"/>
    <w:rsid w:val="00F93265"/>
    <w:rsid w:val="00FA2A31"/>
    <w:rsid w:val="00FA76DB"/>
    <w:rsid w:val="00FB3055"/>
    <w:rsid w:val="00FB34D9"/>
    <w:rsid w:val="00FB4F20"/>
    <w:rsid w:val="00FC33D6"/>
    <w:rsid w:val="00FC4B37"/>
    <w:rsid w:val="00FC4BE8"/>
    <w:rsid w:val="00FD032A"/>
    <w:rsid w:val="00FD1131"/>
    <w:rsid w:val="00FD1797"/>
    <w:rsid w:val="00FD19E7"/>
    <w:rsid w:val="00FD340C"/>
    <w:rsid w:val="00FD421D"/>
    <w:rsid w:val="00FD5690"/>
    <w:rsid w:val="00FE1401"/>
    <w:rsid w:val="00FE5232"/>
    <w:rsid w:val="00FE6412"/>
    <w:rsid w:val="00FE7DA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annotation reference" w:uiPriority="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402EE6"/>
    <w:pPr>
      <w:widowControl w:val="0"/>
      <w:suppressAutoHyphens/>
      <w:spacing w:after="240" w:line="360" w:lineRule="auto"/>
      <w:jc w:val="both"/>
    </w:pPr>
    <w:rPr>
      <w:rFonts w:cs="Calibri"/>
      <w:kern w:val="1"/>
      <w:sz w:val="22"/>
      <w:szCs w:val="22"/>
      <w:lang w:val="en-GB" w:eastAsia="en-US"/>
    </w:rPr>
  </w:style>
  <w:style w:type="paragraph" w:styleId="berschrift1">
    <w:name w:val="heading 1"/>
    <w:basedOn w:val="Standard"/>
    <w:next w:val="Standard"/>
    <w:link w:val="berschrift1Zchn"/>
    <w:uiPriority w:val="99"/>
    <w:qFormat/>
    <w:rsid w:val="00402EE6"/>
    <w:pPr>
      <w:keepNext/>
      <w:keepLines/>
      <w:spacing w:before="240"/>
      <w:outlineLvl w:val="0"/>
    </w:pPr>
    <w:rPr>
      <w:rFonts w:eastAsia="Times New Roman"/>
      <w:b/>
      <w:bCs/>
      <w:color w:val="D82378"/>
      <w:sz w:val="30"/>
      <w:szCs w:val="30"/>
    </w:rPr>
  </w:style>
  <w:style w:type="paragraph" w:styleId="berschrift2">
    <w:name w:val="heading 2"/>
    <w:basedOn w:val="Standard"/>
    <w:next w:val="Textkrper"/>
    <w:link w:val="berschrift2Zchn"/>
    <w:uiPriority w:val="99"/>
    <w:qFormat/>
    <w:rsid w:val="0051419A"/>
    <w:pPr>
      <w:keepNext/>
      <w:spacing w:before="240"/>
      <w:ind w:left="578" w:hanging="578"/>
      <w:outlineLvl w:val="1"/>
    </w:pPr>
    <w:rPr>
      <w:b/>
      <w:bCs/>
      <w:color w:val="D82378"/>
      <w:sz w:val="26"/>
      <w:szCs w:val="26"/>
    </w:rPr>
  </w:style>
  <w:style w:type="paragraph" w:styleId="berschrift3">
    <w:name w:val="heading 3"/>
    <w:basedOn w:val="Standard"/>
    <w:next w:val="Standard"/>
    <w:link w:val="berschrift3Zchn"/>
    <w:uiPriority w:val="99"/>
    <w:qFormat/>
    <w:rsid w:val="00B53BDA"/>
    <w:pPr>
      <w:keepNext/>
      <w:spacing w:before="120"/>
      <w:outlineLvl w:val="2"/>
    </w:pPr>
    <w:rPr>
      <w:b/>
      <w:bCs/>
    </w:rPr>
  </w:style>
  <w:style w:type="paragraph" w:styleId="berschrift4">
    <w:name w:val="heading 4"/>
    <w:basedOn w:val="Standard"/>
    <w:next w:val="Standard"/>
    <w:link w:val="berschrift4Zchn"/>
    <w:uiPriority w:val="99"/>
    <w:qFormat/>
    <w:rsid w:val="0051419A"/>
    <w:pPr>
      <w:keepNext/>
      <w:keepLines/>
      <w:spacing w:before="200"/>
      <w:outlineLvl w:val="3"/>
    </w:pPr>
    <w:rPr>
      <w:rFonts w:eastAsia="Times New Roman"/>
      <w:b/>
      <w:bCs/>
      <w:i/>
      <w:iCs/>
      <w:color w:val="D82378"/>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402EE6"/>
    <w:rPr>
      <w:rFonts w:eastAsia="Times New Roman"/>
      <w:b/>
      <w:bCs/>
      <w:color w:val="D82378"/>
      <w:kern w:val="1"/>
      <w:sz w:val="28"/>
      <w:szCs w:val="28"/>
      <w:lang w:val="en-GB"/>
    </w:rPr>
  </w:style>
  <w:style w:type="character" w:customStyle="1" w:styleId="berschrift2Zchn">
    <w:name w:val="Überschrift 2 Zchn"/>
    <w:basedOn w:val="Absatz-Standardschriftart"/>
    <w:link w:val="berschrift2"/>
    <w:uiPriority w:val="99"/>
    <w:locked/>
    <w:rsid w:val="0051419A"/>
    <w:rPr>
      <w:rFonts w:eastAsia="Times New Roman"/>
      <w:b/>
      <w:bCs/>
      <w:color w:val="D82378"/>
      <w:kern w:val="1"/>
      <w:sz w:val="36"/>
      <w:szCs w:val="36"/>
      <w:lang w:val="en-GB"/>
    </w:rPr>
  </w:style>
  <w:style w:type="character" w:customStyle="1" w:styleId="berschrift3Zchn">
    <w:name w:val="Überschrift 3 Zchn"/>
    <w:basedOn w:val="Absatz-Standardschriftart"/>
    <w:link w:val="berschrift3"/>
    <w:uiPriority w:val="99"/>
    <w:locked/>
    <w:rsid w:val="00B53BDA"/>
    <w:rPr>
      <w:rFonts w:eastAsia="Times New Roman"/>
      <w:b/>
      <w:bCs/>
      <w:sz w:val="26"/>
      <w:szCs w:val="26"/>
      <w:lang w:val="en-US"/>
    </w:rPr>
  </w:style>
  <w:style w:type="character" w:customStyle="1" w:styleId="berschrift4Zchn">
    <w:name w:val="Überschrift 4 Zchn"/>
    <w:basedOn w:val="Absatz-Standardschriftart"/>
    <w:link w:val="berschrift4"/>
    <w:uiPriority w:val="99"/>
    <w:locked/>
    <w:rsid w:val="0051419A"/>
    <w:rPr>
      <w:rFonts w:eastAsia="Times New Roman"/>
      <w:b/>
      <w:bCs/>
      <w:i/>
      <w:iCs/>
      <w:color w:val="D82378"/>
      <w:kern w:val="1"/>
      <w:sz w:val="24"/>
      <w:szCs w:val="24"/>
      <w:lang w:val="en-GB"/>
    </w:rPr>
  </w:style>
  <w:style w:type="table" w:styleId="Tabellengitternetz">
    <w:name w:val="Table Grid"/>
    <w:basedOn w:val="NormaleTabelle"/>
    <w:uiPriority w:val="99"/>
    <w:rsid w:val="005F76E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uzeile">
    <w:name w:val="footer"/>
    <w:basedOn w:val="Standard"/>
    <w:link w:val="FuzeileZchn"/>
    <w:uiPriority w:val="99"/>
    <w:rsid w:val="005F76E2"/>
    <w:pPr>
      <w:tabs>
        <w:tab w:val="center" w:pos="4536"/>
        <w:tab w:val="right" w:pos="9072"/>
      </w:tabs>
    </w:pPr>
  </w:style>
  <w:style w:type="character" w:customStyle="1" w:styleId="FuzeileZchn">
    <w:name w:val="Fußzeile Zchn"/>
    <w:basedOn w:val="Absatz-Standardschriftart"/>
    <w:link w:val="Fuzeile"/>
    <w:uiPriority w:val="99"/>
    <w:locked/>
    <w:rsid w:val="005F76E2"/>
    <w:rPr>
      <w:rFonts w:ascii="Times New Roman" w:hAnsi="Times New Roman" w:cs="Times New Roman"/>
      <w:sz w:val="24"/>
      <w:szCs w:val="24"/>
      <w:lang w:val="en-US"/>
    </w:rPr>
  </w:style>
  <w:style w:type="character" w:styleId="Hyperlink">
    <w:name w:val="Hyperlink"/>
    <w:basedOn w:val="Absatz-Standardschriftart"/>
    <w:uiPriority w:val="99"/>
    <w:rsid w:val="005F76E2"/>
    <w:rPr>
      <w:color w:val="000080"/>
      <w:u w:val="single"/>
    </w:rPr>
  </w:style>
  <w:style w:type="paragraph" w:styleId="Textkrper">
    <w:name w:val="Body Text"/>
    <w:basedOn w:val="Standard"/>
    <w:link w:val="TextkrperZchn"/>
    <w:uiPriority w:val="99"/>
    <w:semiHidden/>
    <w:rsid w:val="005F76E2"/>
  </w:style>
  <w:style w:type="character" w:customStyle="1" w:styleId="TextkrperZchn">
    <w:name w:val="Textkörper Zchn"/>
    <w:basedOn w:val="Absatz-Standardschriftart"/>
    <w:link w:val="Textkrper"/>
    <w:uiPriority w:val="99"/>
    <w:semiHidden/>
    <w:locked/>
    <w:rsid w:val="005F76E2"/>
    <w:rPr>
      <w:rFonts w:ascii="Times New Roman" w:hAnsi="Times New Roman" w:cs="Times New Roman"/>
      <w:kern w:val="1"/>
      <w:sz w:val="24"/>
      <w:szCs w:val="24"/>
      <w:lang w:val="en-GB"/>
    </w:rPr>
  </w:style>
  <w:style w:type="paragraph" w:styleId="Verzeichnis3">
    <w:name w:val="toc 3"/>
    <w:basedOn w:val="Standard"/>
    <w:next w:val="Standard"/>
    <w:autoRedefine/>
    <w:uiPriority w:val="39"/>
    <w:rsid w:val="005F76E2"/>
    <w:pPr>
      <w:ind w:left="480"/>
    </w:pPr>
  </w:style>
  <w:style w:type="paragraph" w:styleId="Verzeichnis4">
    <w:name w:val="toc 4"/>
    <w:basedOn w:val="Standard"/>
    <w:next w:val="Standard"/>
    <w:autoRedefine/>
    <w:uiPriority w:val="99"/>
    <w:semiHidden/>
    <w:rsid w:val="005F76E2"/>
    <w:pPr>
      <w:ind w:left="720"/>
    </w:pPr>
  </w:style>
  <w:style w:type="paragraph" w:styleId="Kopfzeile">
    <w:name w:val="header"/>
    <w:basedOn w:val="Standard"/>
    <w:link w:val="KopfzeileZchn"/>
    <w:uiPriority w:val="99"/>
    <w:rsid w:val="005F76E2"/>
    <w:pPr>
      <w:tabs>
        <w:tab w:val="center" w:pos="4536"/>
        <w:tab w:val="right" w:pos="9072"/>
      </w:tabs>
    </w:pPr>
  </w:style>
  <w:style w:type="character" w:customStyle="1" w:styleId="KopfzeileZchn">
    <w:name w:val="Kopfzeile Zchn"/>
    <w:basedOn w:val="Absatz-Standardschriftart"/>
    <w:link w:val="Kopfzeile"/>
    <w:uiPriority w:val="99"/>
    <w:locked/>
    <w:rsid w:val="005F76E2"/>
    <w:rPr>
      <w:rFonts w:ascii="Times New Roman" w:hAnsi="Times New Roman" w:cs="Times New Roman"/>
      <w:sz w:val="24"/>
      <w:szCs w:val="24"/>
      <w:lang w:val="en-US"/>
    </w:rPr>
  </w:style>
  <w:style w:type="paragraph" w:styleId="Sprechblasentext">
    <w:name w:val="Balloon Text"/>
    <w:basedOn w:val="Standard"/>
    <w:link w:val="SprechblasentextZchn"/>
    <w:uiPriority w:val="99"/>
    <w:semiHidden/>
    <w:rsid w:val="00B53BD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B53BDA"/>
    <w:rPr>
      <w:rFonts w:ascii="Tahoma" w:hAnsi="Tahoma" w:cs="Tahoma"/>
      <w:sz w:val="16"/>
      <w:szCs w:val="16"/>
      <w:lang w:val="en-US"/>
    </w:rPr>
  </w:style>
  <w:style w:type="paragraph" w:styleId="Verzeichnis1">
    <w:name w:val="toc 1"/>
    <w:basedOn w:val="Standard"/>
    <w:next w:val="Standard"/>
    <w:autoRedefine/>
    <w:uiPriority w:val="39"/>
    <w:rsid w:val="004005B6"/>
    <w:pPr>
      <w:spacing w:after="100"/>
    </w:pPr>
  </w:style>
  <w:style w:type="paragraph" w:styleId="Verzeichnis2">
    <w:name w:val="toc 2"/>
    <w:basedOn w:val="Standard"/>
    <w:next w:val="Standard"/>
    <w:autoRedefine/>
    <w:uiPriority w:val="39"/>
    <w:rsid w:val="004005B6"/>
    <w:pPr>
      <w:spacing w:after="100"/>
      <w:ind w:left="240"/>
    </w:pPr>
  </w:style>
  <w:style w:type="paragraph" w:styleId="Listenabsatz">
    <w:name w:val="List Paragraph"/>
    <w:aliases w:val="Aufzählung"/>
    <w:basedOn w:val="Standard"/>
    <w:qFormat/>
    <w:rsid w:val="004005B6"/>
    <w:pPr>
      <w:ind w:left="720"/>
    </w:pPr>
  </w:style>
  <w:style w:type="paragraph" w:styleId="Inhaltsverzeichnisberschrift">
    <w:name w:val="TOC Heading"/>
    <w:basedOn w:val="berschrift1"/>
    <w:next w:val="Standard"/>
    <w:uiPriority w:val="99"/>
    <w:qFormat/>
    <w:rsid w:val="00EE21DD"/>
    <w:pPr>
      <w:widowControl/>
      <w:suppressAutoHyphens w:val="0"/>
      <w:spacing w:before="480" w:after="0" w:line="276" w:lineRule="auto"/>
      <w:jc w:val="left"/>
      <w:outlineLvl w:val="9"/>
    </w:pPr>
    <w:rPr>
      <w:rFonts w:ascii="Cambria" w:hAnsi="Cambria" w:cs="Cambria"/>
      <w:color w:val="365F91"/>
      <w:kern w:val="0"/>
      <w:lang w:val="de-DE"/>
    </w:rPr>
  </w:style>
  <w:style w:type="paragraph" w:styleId="StandardWeb">
    <w:name w:val="Normal (Web)"/>
    <w:basedOn w:val="Standard"/>
    <w:uiPriority w:val="99"/>
    <w:rsid w:val="0060601C"/>
    <w:pPr>
      <w:widowControl/>
      <w:suppressAutoHyphens w:val="0"/>
      <w:spacing w:before="240" w:after="0" w:line="288" w:lineRule="auto"/>
    </w:pPr>
    <w:rPr>
      <w:rFonts w:eastAsia="Times New Roman"/>
      <w:kern w:val="0"/>
      <w:sz w:val="24"/>
      <w:szCs w:val="24"/>
      <w:lang w:val="en-US"/>
    </w:rPr>
  </w:style>
  <w:style w:type="paragraph" w:styleId="KeinLeerraum">
    <w:name w:val="No Spacing"/>
    <w:link w:val="KeinLeerraumZchn"/>
    <w:uiPriority w:val="99"/>
    <w:qFormat/>
    <w:rsid w:val="0060601C"/>
    <w:rPr>
      <w:rFonts w:eastAsia="Times New Roman" w:cs="Calibri"/>
      <w:sz w:val="22"/>
      <w:szCs w:val="22"/>
      <w:lang w:val="en-US" w:eastAsia="en-US"/>
    </w:rPr>
  </w:style>
  <w:style w:type="character" w:customStyle="1" w:styleId="KeinLeerraumZchn">
    <w:name w:val="Kein Leerraum Zchn"/>
    <w:basedOn w:val="Absatz-Standardschriftart"/>
    <w:link w:val="KeinLeerraum"/>
    <w:uiPriority w:val="99"/>
    <w:locked/>
    <w:rsid w:val="0060601C"/>
    <w:rPr>
      <w:rFonts w:eastAsia="Times New Roman" w:cs="Calibri"/>
      <w:sz w:val="22"/>
      <w:szCs w:val="22"/>
      <w:lang w:val="en-US" w:eastAsia="en-US" w:bidi="ar-SA"/>
    </w:rPr>
  </w:style>
  <w:style w:type="paragraph" w:customStyle="1" w:styleId="Default">
    <w:name w:val="Default"/>
    <w:uiPriority w:val="99"/>
    <w:rsid w:val="005321C8"/>
    <w:pPr>
      <w:autoSpaceDE w:val="0"/>
      <w:autoSpaceDN w:val="0"/>
      <w:adjustRightInd w:val="0"/>
    </w:pPr>
    <w:rPr>
      <w:rFonts w:ascii="Tahoma" w:hAnsi="Tahoma" w:cs="Tahoma"/>
      <w:color w:val="000000"/>
      <w:sz w:val="24"/>
      <w:szCs w:val="24"/>
      <w:lang w:val="pt-PT" w:eastAsia="en-US"/>
    </w:rPr>
  </w:style>
  <w:style w:type="character" w:styleId="Kommentarzeichen">
    <w:name w:val="annotation reference"/>
    <w:basedOn w:val="Absatz-Standardschriftart"/>
    <w:rsid w:val="0060112D"/>
    <w:rPr>
      <w:sz w:val="16"/>
      <w:szCs w:val="16"/>
    </w:rPr>
  </w:style>
  <w:style w:type="paragraph" w:styleId="Kommentartext">
    <w:name w:val="annotation text"/>
    <w:basedOn w:val="Standard"/>
    <w:link w:val="KommentartextZchn"/>
    <w:rsid w:val="0060112D"/>
    <w:rPr>
      <w:sz w:val="20"/>
      <w:szCs w:val="20"/>
    </w:rPr>
  </w:style>
  <w:style w:type="character" w:customStyle="1" w:styleId="KommentartextZchn">
    <w:name w:val="Kommentartext Zchn"/>
    <w:basedOn w:val="Absatz-Standardschriftart"/>
    <w:link w:val="Kommentartext"/>
    <w:rsid w:val="001B0367"/>
    <w:rPr>
      <w:rFonts w:cs="Calibri"/>
      <w:kern w:val="1"/>
      <w:sz w:val="20"/>
      <w:szCs w:val="20"/>
      <w:lang w:val="en-GB" w:eastAsia="en-US"/>
    </w:rPr>
  </w:style>
  <w:style w:type="paragraph" w:styleId="Kommentarthema">
    <w:name w:val="annotation subject"/>
    <w:basedOn w:val="Kommentartext"/>
    <w:next w:val="Kommentartext"/>
    <w:link w:val="KommentarthemaZchn"/>
    <w:uiPriority w:val="99"/>
    <w:semiHidden/>
    <w:rsid w:val="0060112D"/>
    <w:rPr>
      <w:b/>
      <w:bCs/>
    </w:rPr>
  </w:style>
  <w:style w:type="character" w:customStyle="1" w:styleId="KommentarthemaZchn">
    <w:name w:val="Kommentarthema Zchn"/>
    <w:basedOn w:val="KommentartextZchn"/>
    <w:link w:val="Kommentarthema"/>
    <w:uiPriority w:val="99"/>
    <w:semiHidden/>
    <w:rsid w:val="001B0367"/>
    <w:rPr>
      <w:rFonts w:cs="Calibri"/>
      <w:b/>
      <w:bCs/>
      <w:kern w:val="1"/>
      <w:sz w:val="20"/>
      <w:szCs w:val="20"/>
      <w:lang w:val="en-GB" w:eastAsia="en-US"/>
    </w:rPr>
  </w:style>
  <w:style w:type="paragraph" w:customStyle="1" w:styleId="IATED-References">
    <w:name w:val="IATED-References"/>
    <w:basedOn w:val="Standard"/>
    <w:qFormat/>
    <w:rsid w:val="00362FAE"/>
    <w:pPr>
      <w:widowControl/>
      <w:numPr>
        <w:numId w:val="27"/>
      </w:numPr>
      <w:suppressAutoHyphens w:val="0"/>
      <w:spacing w:before="240" w:after="120" w:line="240" w:lineRule="auto"/>
      <w:jc w:val="left"/>
    </w:pPr>
    <w:rPr>
      <w:rFonts w:ascii="Arial" w:eastAsia="Times New Roman" w:hAnsi="Arial" w:cs="Arial"/>
      <w:kern w:val="0"/>
      <w:sz w:val="20"/>
      <w:szCs w:val="24"/>
      <w:lang w:eastAsia="es-ES"/>
    </w:rPr>
  </w:style>
  <w:style w:type="paragraph" w:styleId="Endnotentext">
    <w:name w:val="endnote text"/>
    <w:basedOn w:val="Standard"/>
    <w:link w:val="EndnotentextZchn"/>
    <w:uiPriority w:val="99"/>
    <w:semiHidden/>
    <w:unhideWhenUsed/>
    <w:rsid w:val="005B7882"/>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5B7882"/>
    <w:rPr>
      <w:rFonts w:cs="Calibri"/>
      <w:kern w:val="1"/>
      <w:lang w:val="en-GB" w:eastAsia="en-US"/>
    </w:rPr>
  </w:style>
  <w:style w:type="character" w:styleId="Endnotenzeichen">
    <w:name w:val="endnote reference"/>
    <w:basedOn w:val="Absatz-Standardschriftart"/>
    <w:uiPriority w:val="99"/>
    <w:semiHidden/>
    <w:unhideWhenUsed/>
    <w:rsid w:val="005B7882"/>
    <w:rPr>
      <w:vertAlign w:val="superscript"/>
    </w:rPr>
  </w:style>
  <w:style w:type="paragraph" w:styleId="Funotentext">
    <w:name w:val="footnote text"/>
    <w:basedOn w:val="Standard"/>
    <w:link w:val="FunotentextZchn"/>
    <w:uiPriority w:val="99"/>
    <w:unhideWhenUsed/>
    <w:rsid w:val="005B7882"/>
    <w:pPr>
      <w:spacing w:after="0" w:line="240" w:lineRule="auto"/>
    </w:pPr>
    <w:rPr>
      <w:sz w:val="20"/>
      <w:szCs w:val="20"/>
    </w:rPr>
  </w:style>
  <w:style w:type="character" w:customStyle="1" w:styleId="FunotentextZchn">
    <w:name w:val="Fußnotentext Zchn"/>
    <w:basedOn w:val="Absatz-Standardschriftart"/>
    <w:link w:val="Funotentext"/>
    <w:uiPriority w:val="99"/>
    <w:rsid w:val="005B7882"/>
    <w:rPr>
      <w:rFonts w:cs="Calibri"/>
      <w:kern w:val="1"/>
      <w:lang w:val="en-GB" w:eastAsia="en-US"/>
    </w:rPr>
  </w:style>
  <w:style w:type="character" w:styleId="Funotenzeichen">
    <w:name w:val="footnote reference"/>
    <w:basedOn w:val="Absatz-Standardschriftart"/>
    <w:uiPriority w:val="99"/>
    <w:semiHidden/>
    <w:unhideWhenUsed/>
    <w:rsid w:val="005B7882"/>
    <w:rPr>
      <w:vertAlign w:val="superscript"/>
    </w:rPr>
  </w:style>
  <w:style w:type="character" w:customStyle="1" w:styleId="hps">
    <w:name w:val="hps"/>
    <w:basedOn w:val="Absatz-Standardschriftart"/>
    <w:rsid w:val="0069748E"/>
  </w:style>
  <w:style w:type="character" w:styleId="Fett">
    <w:name w:val="Strong"/>
    <w:basedOn w:val="Absatz-Standardschriftart"/>
    <w:uiPriority w:val="22"/>
    <w:qFormat/>
    <w:locked/>
    <w:rsid w:val="00BC5EA5"/>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annotation reference" w:uiPriority="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02EE6"/>
    <w:pPr>
      <w:widowControl w:val="0"/>
      <w:suppressAutoHyphens/>
      <w:spacing w:after="240" w:line="360" w:lineRule="auto"/>
      <w:jc w:val="both"/>
    </w:pPr>
    <w:rPr>
      <w:rFonts w:cs="Calibri"/>
      <w:kern w:val="1"/>
      <w:sz w:val="22"/>
      <w:szCs w:val="22"/>
      <w:lang w:val="en-GB" w:eastAsia="en-US"/>
    </w:rPr>
  </w:style>
  <w:style w:type="paragraph" w:styleId="Heading1">
    <w:name w:val="heading 1"/>
    <w:basedOn w:val="Normal"/>
    <w:next w:val="Normal"/>
    <w:link w:val="Heading1Char"/>
    <w:uiPriority w:val="99"/>
    <w:qFormat/>
    <w:rsid w:val="00402EE6"/>
    <w:pPr>
      <w:keepNext/>
      <w:keepLines/>
      <w:spacing w:before="240"/>
      <w:outlineLvl w:val="0"/>
    </w:pPr>
    <w:rPr>
      <w:rFonts w:eastAsia="Times New Roman"/>
      <w:b/>
      <w:bCs/>
      <w:color w:val="D82378"/>
      <w:sz w:val="30"/>
      <w:szCs w:val="30"/>
    </w:rPr>
  </w:style>
  <w:style w:type="paragraph" w:styleId="Heading2">
    <w:name w:val="heading 2"/>
    <w:basedOn w:val="Normal"/>
    <w:next w:val="BodyText"/>
    <w:link w:val="Heading2Char"/>
    <w:uiPriority w:val="99"/>
    <w:qFormat/>
    <w:rsid w:val="0051419A"/>
    <w:pPr>
      <w:keepNext/>
      <w:spacing w:before="240"/>
      <w:ind w:left="578" w:hanging="578"/>
      <w:outlineLvl w:val="1"/>
    </w:pPr>
    <w:rPr>
      <w:b/>
      <w:bCs/>
      <w:color w:val="D82378"/>
      <w:sz w:val="26"/>
      <w:szCs w:val="26"/>
    </w:rPr>
  </w:style>
  <w:style w:type="paragraph" w:styleId="Heading3">
    <w:name w:val="heading 3"/>
    <w:basedOn w:val="Normal"/>
    <w:next w:val="Normal"/>
    <w:link w:val="Heading3Char"/>
    <w:uiPriority w:val="99"/>
    <w:qFormat/>
    <w:rsid w:val="00B53BDA"/>
    <w:pPr>
      <w:keepNext/>
      <w:spacing w:before="120"/>
      <w:outlineLvl w:val="2"/>
    </w:pPr>
    <w:rPr>
      <w:b/>
      <w:bCs/>
    </w:rPr>
  </w:style>
  <w:style w:type="paragraph" w:styleId="Heading4">
    <w:name w:val="heading 4"/>
    <w:basedOn w:val="Normal"/>
    <w:next w:val="Normal"/>
    <w:link w:val="Heading4Char"/>
    <w:uiPriority w:val="99"/>
    <w:qFormat/>
    <w:rsid w:val="0051419A"/>
    <w:pPr>
      <w:keepNext/>
      <w:keepLines/>
      <w:spacing w:before="200"/>
      <w:outlineLvl w:val="3"/>
    </w:pPr>
    <w:rPr>
      <w:rFonts w:eastAsia="Times New Roman"/>
      <w:b/>
      <w:bCs/>
      <w:i/>
      <w:iCs/>
      <w:color w:val="D823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2EE6"/>
    <w:rPr>
      <w:rFonts w:eastAsia="Times New Roman"/>
      <w:b/>
      <w:bCs/>
      <w:color w:val="D82378"/>
      <w:kern w:val="1"/>
      <w:sz w:val="28"/>
      <w:szCs w:val="28"/>
      <w:lang w:val="en-GB"/>
    </w:rPr>
  </w:style>
  <w:style w:type="character" w:customStyle="1" w:styleId="Heading2Char">
    <w:name w:val="Heading 2 Char"/>
    <w:basedOn w:val="DefaultParagraphFont"/>
    <w:link w:val="Heading2"/>
    <w:uiPriority w:val="99"/>
    <w:locked/>
    <w:rsid w:val="0051419A"/>
    <w:rPr>
      <w:rFonts w:eastAsia="Times New Roman"/>
      <w:b/>
      <w:bCs/>
      <w:color w:val="D82378"/>
      <w:kern w:val="1"/>
      <w:sz w:val="36"/>
      <w:szCs w:val="36"/>
      <w:lang w:val="en-GB"/>
    </w:rPr>
  </w:style>
  <w:style w:type="character" w:customStyle="1" w:styleId="Heading3Char">
    <w:name w:val="Heading 3 Char"/>
    <w:basedOn w:val="DefaultParagraphFont"/>
    <w:link w:val="Heading3"/>
    <w:uiPriority w:val="99"/>
    <w:locked/>
    <w:rsid w:val="00B53BDA"/>
    <w:rPr>
      <w:rFonts w:eastAsia="Times New Roman"/>
      <w:b/>
      <w:bCs/>
      <w:sz w:val="26"/>
      <w:szCs w:val="26"/>
      <w:lang w:val="en-US"/>
    </w:rPr>
  </w:style>
  <w:style w:type="character" w:customStyle="1" w:styleId="Heading4Char">
    <w:name w:val="Heading 4 Char"/>
    <w:basedOn w:val="DefaultParagraphFont"/>
    <w:link w:val="Heading4"/>
    <w:uiPriority w:val="99"/>
    <w:locked/>
    <w:rsid w:val="0051419A"/>
    <w:rPr>
      <w:rFonts w:eastAsia="Times New Roman"/>
      <w:b/>
      <w:bCs/>
      <w:i/>
      <w:iCs/>
      <w:color w:val="D82378"/>
      <w:kern w:val="1"/>
      <w:sz w:val="24"/>
      <w:szCs w:val="24"/>
      <w:lang w:val="en-GB"/>
    </w:rPr>
  </w:style>
  <w:style w:type="table" w:styleId="TableGrid">
    <w:name w:val="Table Grid"/>
    <w:basedOn w:val="TableNormal"/>
    <w:uiPriority w:val="99"/>
    <w:rsid w:val="005F76E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rsid w:val="005F76E2"/>
    <w:pPr>
      <w:tabs>
        <w:tab w:val="center" w:pos="4536"/>
        <w:tab w:val="right" w:pos="9072"/>
      </w:tabs>
    </w:pPr>
  </w:style>
  <w:style w:type="character" w:customStyle="1" w:styleId="FooterChar">
    <w:name w:val="Footer Char"/>
    <w:basedOn w:val="DefaultParagraphFont"/>
    <w:link w:val="Footer"/>
    <w:uiPriority w:val="99"/>
    <w:locked/>
    <w:rsid w:val="005F76E2"/>
    <w:rPr>
      <w:rFonts w:ascii="Times New Roman" w:hAnsi="Times New Roman" w:cs="Times New Roman"/>
      <w:sz w:val="24"/>
      <w:szCs w:val="24"/>
      <w:lang w:val="en-US"/>
    </w:rPr>
  </w:style>
  <w:style w:type="character" w:styleId="Hyperlink">
    <w:name w:val="Hyperlink"/>
    <w:basedOn w:val="DefaultParagraphFont"/>
    <w:uiPriority w:val="99"/>
    <w:rsid w:val="005F76E2"/>
    <w:rPr>
      <w:color w:val="000080"/>
      <w:u w:val="single"/>
    </w:rPr>
  </w:style>
  <w:style w:type="paragraph" w:styleId="BodyText">
    <w:name w:val="Body Text"/>
    <w:basedOn w:val="Normal"/>
    <w:link w:val="BodyTextChar"/>
    <w:uiPriority w:val="99"/>
    <w:semiHidden/>
    <w:rsid w:val="005F76E2"/>
  </w:style>
  <w:style w:type="character" w:customStyle="1" w:styleId="BodyTextChar">
    <w:name w:val="Body Text Char"/>
    <w:basedOn w:val="DefaultParagraphFont"/>
    <w:link w:val="BodyText"/>
    <w:uiPriority w:val="99"/>
    <w:semiHidden/>
    <w:locked/>
    <w:rsid w:val="005F76E2"/>
    <w:rPr>
      <w:rFonts w:ascii="Times New Roman" w:hAnsi="Times New Roman" w:cs="Times New Roman"/>
      <w:kern w:val="1"/>
      <w:sz w:val="24"/>
      <w:szCs w:val="24"/>
      <w:lang w:val="en-GB"/>
    </w:rPr>
  </w:style>
  <w:style w:type="paragraph" w:styleId="TOC3">
    <w:name w:val="toc 3"/>
    <w:basedOn w:val="Normal"/>
    <w:next w:val="Normal"/>
    <w:autoRedefine/>
    <w:uiPriority w:val="39"/>
    <w:rsid w:val="005F76E2"/>
    <w:pPr>
      <w:ind w:left="480"/>
    </w:pPr>
  </w:style>
  <w:style w:type="paragraph" w:styleId="TOC4">
    <w:name w:val="toc 4"/>
    <w:basedOn w:val="Normal"/>
    <w:next w:val="Normal"/>
    <w:autoRedefine/>
    <w:uiPriority w:val="99"/>
    <w:semiHidden/>
    <w:rsid w:val="005F76E2"/>
    <w:pPr>
      <w:ind w:left="720"/>
    </w:pPr>
  </w:style>
  <w:style w:type="paragraph" w:styleId="Header">
    <w:name w:val="header"/>
    <w:basedOn w:val="Normal"/>
    <w:link w:val="HeaderChar"/>
    <w:uiPriority w:val="99"/>
    <w:rsid w:val="005F76E2"/>
    <w:pPr>
      <w:tabs>
        <w:tab w:val="center" w:pos="4536"/>
        <w:tab w:val="right" w:pos="9072"/>
      </w:tabs>
    </w:pPr>
  </w:style>
  <w:style w:type="character" w:customStyle="1" w:styleId="HeaderChar">
    <w:name w:val="Header Char"/>
    <w:basedOn w:val="DefaultParagraphFont"/>
    <w:link w:val="Header"/>
    <w:uiPriority w:val="99"/>
    <w:locked/>
    <w:rsid w:val="005F76E2"/>
    <w:rPr>
      <w:rFonts w:ascii="Times New Roman" w:hAnsi="Times New Roman" w:cs="Times New Roman"/>
      <w:sz w:val="24"/>
      <w:szCs w:val="24"/>
      <w:lang w:val="en-US"/>
    </w:rPr>
  </w:style>
  <w:style w:type="paragraph" w:styleId="BalloonText">
    <w:name w:val="Balloon Text"/>
    <w:basedOn w:val="Normal"/>
    <w:link w:val="BalloonTextChar"/>
    <w:uiPriority w:val="99"/>
    <w:semiHidden/>
    <w:rsid w:val="00B53BD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53BDA"/>
    <w:rPr>
      <w:rFonts w:ascii="Tahoma" w:hAnsi="Tahoma" w:cs="Tahoma"/>
      <w:sz w:val="16"/>
      <w:szCs w:val="16"/>
      <w:lang w:val="en-US"/>
    </w:rPr>
  </w:style>
  <w:style w:type="paragraph" w:styleId="TOC1">
    <w:name w:val="toc 1"/>
    <w:basedOn w:val="Normal"/>
    <w:next w:val="Normal"/>
    <w:autoRedefine/>
    <w:uiPriority w:val="39"/>
    <w:rsid w:val="004005B6"/>
    <w:pPr>
      <w:spacing w:after="100"/>
    </w:pPr>
  </w:style>
  <w:style w:type="paragraph" w:styleId="TOC2">
    <w:name w:val="toc 2"/>
    <w:basedOn w:val="Normal"/>
    <w:next w:val="Normal"/>
    <w:autoRedefine/>
    <w:uiPriority w:val="39"/>
    <w:rsid w:val="004005B6"/>
    <w:pPr>
      <w:spacing w:after="100"/>
      <w:ind w:left="240"/>
    </w:pPr>
  </w:style>
  <w:style w:type="paragraph" w:styleId="ListParagraph">
    <w:name w:val="List Paragraph"/>
    <w:aliases w:val="Aufzählung"/>
    <w:basedOn w:val="Normal"/>
    <w:qFormat/>
    <w:rsid w:val="004005B6"/>
    <w:pPr>
      <w:ind w:left="720"/>
    </w:pPr>
  </w:style>
  <w:style w:type="paragraph" w:styleId="TOCHeading">
    <w:name w:val="TOC Heading"/>
    <w:basedOn w:val="Heading1"/>
    <w:next w:val="Normal"/>
    <w:uiPriority w:val="99"/>
    <w:qFormat/>
    <w:rsid w:val="00EE21DD"/>
    <w:pPr>
      <w:widowControl/>
      <w:suppressAutoHyphens w:val="0"/>
      <w:spacing w:before="480" w:after="0" w:line="276" w:lineRule="auto"/>
      <w:jc w:val="left"/>
      <w:outlineLvl w:val="9"/>
    </w:pPr>
    <w:rPr>
      <w:rFonts w:ascii="Cambria" w:hAnsi="Cambria" w:cs="Cambria"/>
      <w:color w:val="365F91"/>
      <w:kern w:val="0"/>
      <w:lang w:val="de-DE"/>
    </w:rPr>
  </w:style>
  <w:style w:type="paragraph" w:styleId="NormalWeb">
    <w:name w:val="Normal (Web)"/>
    <w:basedOn w:val="Normal"/>
    <w:uiPriority w:val="99"/>
    <w:rsid w:val="0060601C"/>
    <w:pPr>
      <w:widowControl/>
      <w:suppressAutoHyphens w:val="0"/>
      <w:spacing w:before="240" w:after="0" w:line="288" w:lineRule="auto"/>
    </w:pPr>
    <w:rPr>
      <w:rFonts w:eastAsia="Times New Roman"/>
      <w:kern w:val="0"/>
      <w:sz w:val="24"/>
      <w:szCs w:val="24"/>
      <w:lang w:val="en-US"/>
    </w:rPr>
  </w:style>
  <w:style w:type="paragraph" w:styleId="NoSpacing">
    <w:name w:val="No Spacing"/>
    <w:link w:val="NoSpacingChar"/>
    <w:uiPriority w:val="99"/>
    <w:qFormat/>
    <w:rsid w:val="0060601C"/>
    <w:rPr>
      <w:rFonts w:eastAsia="Times New Roman" w:cs="Calibri"/>
      <w:sz w:val="22"/>
      <w:szCs w:val="22"/>
      <w:lang w:val="en-US" w:eastAsia="en-US"/>
    </w:rPr>
  </w:style>
  <w:style w:type="character" w:customStyle="1" w:styleId="NoSpacingChar">
    <w:name w:val="No Spacing Char"/>
    <w:basedOn w:val="DefaultParagraphFont"/>
    <w:link w:val="NoSpacing"/>
    <w:uiPriority w:val="99"/>
    <w:locked/>
    <w:rsid w:val="0060601C"/>
    <w:rPr>
      <w:rFonts w:eastAsia="Times New Roman" w:cs="Calibri"/>
      <w:sz w:val="22"/>
      <w:szCs w:val="22"/>
      <w:lang w:val="en-US" w:eastAsia="en-US" w:bidi="ar-SA"/>
    </w:rPr>
  </w:style>
  <w:style w:type="paragraph" w:customStyle="1" w:styleId="Default">
    <w:name w:val="Default"/>
    <w:uiPriority w:val="99"/>
    <w:rsid w:val="005321C8"/>
    <w:pPr>
      <w:autoSpaceDE w:val="0"/>
      <w:autoSpaceDN w:val="0"/>
      <w:adjustRightInd w:val="0"/>
    </w:pPr>
    <w:rPr>
      <w:rFonts w:ascii="Tahoma" w:hAnsi="Tahoma" w:cs="Tahoma"/>
      <w:color w:val="000000"/>
      <w:sz w:val="24"/>
      <w:szCs w:val="24"/>
      <w:lang w:val="pt-PT" w:eastAsia="en-US"/>
    </w:rPr>
  </w:style>
  <w:style w:type="character" w:styleId="CommentReference">
    <w:name w:val="annotation reference"/>
    <w:basedOn w:val="DefaultParagraphFont"/>
    <w:rsid w:val="0060112D"/>
    <w:rPr>
      <w:sz w:val="16"/>
      <w:szCs w:val="16"/>
    </w:rPr>
  </w:style>
  <w:style w:type="paragraph" w:styleId="CommentText">
    <w:name w:val="annotation text"/>
    <w:basedOn w:val="Normal"/>
    <w:link w:val="CommentTextChar"/>
    <w:rsid w:val="0060112D"/>
    <w:rPr>
      <w:sz w:val="20"/>
      <w:szCs w:val="20"/>
    </w:rPr>
  </w:style>
  <w:style w:type="character" w:customStyle="1" w:styleId="CommentTextChar">
    <w:name w:val="Comment Text Char"/>
    <w:basedOn w:val="DefaultParagraphFont"/>
    <w:link w:val="CommentText"/>
    <w:rsid w:val="001B0367"/>
    <w:rPr>
      <w:rFonts w:cs="Calibri"/>
      <w:kern w:val="1"/>
      <w:sz w:val="20"/>
      <w:szCs w:val="20"/>
      <w:lang w:val="en-GB" w:eastAsia="en-US"/>
    </w:rPr>
  </w:style>
  <w:style w:type="paragraph" w:styleId="CommentSubject">
    <w:name w:val="annotation subject"/>
    <w:basedOn w:val="CommentText"/>
    <w:next w:val="CommentText"/>
    <w:link w:val="CommentSubjectChar"/>
    <w:uiPriority w:val="99"/>
    <w:semiHidden/>
    <w:rsid w:val="0060112D"/>
    <w:rPr>
      <w:b/>
      <w:bCs/>
    </w:rPr>
  </w:style>
  <w:style w:type="character" w:customStyle="1" w:styleId="CommentSubjectChar">
    <w:name w:val="Comment Subject Char"/>
    <w:basedOn w:val="CommentTextChar"/>
    <w:link w:val="CommentSubject"/>
    <w:uiPriority w:val="99"/>
    <w:semiHidden/>
    <w:rsid w:val="001B0367"/>
    <w:rPr>
      <w:rFonts w:cs="Calibri"/>
      <w:b/>
      <w:bCs/>
      <w:kern w:val="1"/>
      <w:sz w:val="20"/>
      <w:szCs w:val="20"/>
      <w:lang w:val="en-GB" w:eastAsia="en-US"/>
    </w:rPr>
  </w:style>
  <w:style w:type="paragraph" w:customStyle="1" w:styleId="IATED-References">
    <w:name w:val="IATED-References"/>
    <w:basedOn w:val="Normal"/>
    <w:qFormat/>
    <w:rsid w:val="00362FAE"/>
    <w:pPr>
      <w:widowControl/>
      <w:numPr>
        <w:numId w:val="27"/>
      </w:numPr>
      <w:suppressAutoHyphens w:val="0"/>
      <w:spacing w:before="240" w:after="120" w:line="240" w:lineRule="auto"/>
      <w:jc w:val="left"/>
    </w:pPr>
    <w:rPr>
      <w:rFonts w:ascii="Arial" w:eastAsia="Times New Roman" w:hAnsi="Arial" w:cs="Arial"/>
      <w:kern w:val="0"/>
      <w:sz w:val="20"/>
      <w:szCs w:val="24"/>
      <w:lang w:eastAsia="es-ES"/>
    </w:rPr>
  </w:style>
  <w:style w:type="paragraph" w:styleId="EndnoteText">
    <w:name w:val="endnote text"/>
    <w:basedOn w:val="Normal"/>
    <w:link w:val="EndnoteTextChar"/>
    <w:uiPriority w:val="99"/>
    <w:semiHidden/>
    <w:unhideWhenUsed/>
    <w:rsid w:val="005B78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7882"/>
    <w:rPr>
      <w:rFonts w:cs="Calibri"/>
      <w:kern w:val="1"/>
      <w:lang w:val="en-GB" w:eastAsia="en-US"/>
    </w:rPr>
  </w:style>
  <w:style w:type="character" w:styleId="EndnoteReference">
    <w:name w:val="endnote reference"/>
    <w:basedOn w:val="DefaultParagraphFont"/>
    <w:uiPriority w:val="99"/>
    <w:semiHidden/>
    <w:unhideWhenUsed/>
    <w:rsid w:val="005B7882"/>
    <w:rPr>
      <w:vertAlign w:val="superscript"/>
    </w:rPr>
  </w:style>
  <w:style w:type="paragraph" w:styleId="FootnoteText">
    <w:name w:val="footnote text"/>
    <w:basedOn w:val="Normal"/>
    <w:link w:val="FootnoteTextChar"/>
    <w:uiPriority w:val="99"/>
    <w:unhideWhenUsed/>
    <w:rsid w:val="005B7882"/>
    <w:pPr>
      <w:spacing w:after="0" w:line="240" w:lineRule="auto"/>
    </w:pPr>
    <w:rPr>
      <w:sz w:val="20"/>
      <w:szCs w:val="20"/>
    </w:rPr>
  </w:style>
  <w:style w:type="character" w:customStyle="1" w:styleId="FootnoteTextChar">
    <w:name w:val="Footnote Text Char"/>
    <w:basedOn w:val="DefaultParagraphFont"/>
    <w:link w:val="FootnoteText"/>
    <w:uiPriority w:val="99"/>
    <w:rsid w:val="005B7882"/>
    <w:rPr>
      <w:rFonts w:cs="Calibri"/>
      <w:kern w:val="1"/>
      <w:lang w:val="en-GB" w:eastAsia="en-US"/>
    </w:rPr>
  </w:style>
  <w:style w:type="character" w:styleId="FootnoteReference">
    <w:name w:val="footnote reference"/>
    <w:basedOn w:val="DefaultParagraphFont"/>
    <w:uiPriority w:val="99"/>
    <w:semiHidden/>
    <w:unhideWhenUsed/>
    <w:rsid w:val="005B7882"/>
    <w:rPr>
      <w:vertAlign w:val="superscript"/>
    </w:rPr>
  </w:style>
  <w:style w:type="character" w:customStyle="1" w:styleId="hps">
    <w:name w:val="hps"/>
    <w:basedOn w:val="DefaultParagraphFont"/>
    <w:rsid w:val="0069748E"/>
  </w:style>
  <w:style w:type="character" w:styleId="Strong">
    <w:name w:val="Strong"/>
    <w:basedOn w:val="DefaultParagraphFont"/>
    <w:uiPriority w:val="22"/>
    <w:qFormat/>
    <w:locked/>
    <w:rsid w:val="00BC5EA5"/>
    <w:rPr>
      <w:b/>
      <w:bCs/>
    </w:rPr>
  </w:style>
</w:styles>
</file>

<file path=word/webSettings.xml><?xml version="1.0" encoding="utf-8"?>
<w:webSettings xmlns:r="http://schemas.openxmlformats.org/officeDocument/2006/relationships" xmlns:w="http://schemas.openxmlformats.org/wordprocessingml/2006/main">
  <w:divs>
    <w:div w:id="484666318">
      <w:bodyDiv w:val="1"/>
      <w:marLeft w:val="0"/>
      <w:marRight w:val="0"/>
      <w:marTop w:val="0"/>
      <w:marBottom w:val="0"/>
      <w:divBdr>
        <w:top w:val="none" w:sz="0" w:space="0" w:color="auto"/>
        <w:left w:val="none" w:sz="0" w:space="0" w:color="auto"/>
        <w:bottom w:val="none" w:sz="0" w:space="0" w:color="auto"/>
        <w:right w:val="none" w:sz="0" w:space="0" w:color="auto"/>
      </w:divBdr>
      <w:divsChild>
        <w:div w:id="1633248520">
          <w:marLeft w:val="0"/>
          <w:marRight w:val="0"/>
          <w:marTop w:val="0"/>
          <w:marBottom w:val="0"/>
          <w:divBdr>
            <w:top w:val="none" w:sz="0" w:space="0" w:color="auto"/>
            <w:left w:val="none" w:sz="0" w:space="0" w:color="auto"/>
            <w:bottom w:val="none" w:sz="0" w:space="0" w:color="auto"/>
            <w:right w:val="none" w:sz="0" w:space="0" w:color="auto"/>
          </w:divBdr>
        </w:div>
      </w:divsChild>
    </w:div>
    <w:div w:id="1038047042">
      <w:marLeft w:val="0"/>
      <w:marRight w:val="0"/>
      <w:marTop w:val="0"/>
      <w:marBottom w:val="0"/>
      <w:divBdr>
        <w:top w:val="none" w:sz="0" w:space="0" w:color="auto"/>
        <w:left w:val="none" w:sz="0" w:space="0" w:color="auto"/>
        <w:bottom w:val="none" w:sz="0" w:space="0" w:color="auto"/>
        <w:right w:val="none" w:sz="0" w:space="0" w:color="auto"/>
      </w:divBdr>
    </w:div>
    <w:div w:id="1038047043">
      <w:marLeft w:val="0"/>
      <w:marRight w:val="0"/>
      <w:marTop w:val="0"/>
      <w:marBottom w:val="0"/>
      <w:divBdr>
        <w:top w:val="none" w:sz="0" w:space="0" w:color="auto"/>
        <w:left w:val="none" w:sz="0" w:space="0" w:color="auto"/>
        <w:bottom w:val="none" w:sz="0" w:space="0" w:color="auto"/>
        <w:right w:val="none" w:sz="0" w:space="0" w:color="auto"/>
      </w:divBdr>
    </w:div>
    <w:div w:id="1038047044">
      <w:marLeft w:val="0"/>
      <w:marRight w:val="0"/>
      <w:marTop w:val="0"/>
      <w:marBottom w:val="0"/>
      <w:divBdr>
        <w:top w:val="none" w:sz="0" w:space="0" w:color="auto"/>
        <w:left w:val="none" w:sz="0" w:space="0" w:color="auto"/>
        <w:bottom w:val="none" w:sz="0" w:space="0" w:color="auto"/>
        <w:right w:val="none" w:sz="0" w:space="0" w:color="auto"/>
      </w:divBdr>
    </w:div>
    <w:div w:id="1134519543">
      <w:bodyDiv w:val="1"/>
      <w:marLeft w:val="0"/>
      <w:marRight w:val="0"/>
      <w:marTop w:val="0"/>
      <w:marBottom w:val="0"/>
      <w:divBdr>
        <w:top w:val="none" w:sz="0" w:space="0" w:color="auto"/>
        <w:left w:val="none" w:sz="0" w:space="0" w:color="auto"/>
        <w:bottom w:val="none" w:sz="0" w:space="0" w:color="auto"/>
        <w:right w:val="none" w:sz="0" w:space="0" w:color="auto"/>
      </w:divBdr>
      <w:divsChild>
        <w:div w:id="1656495061">
          <w:marLeft w:val="0"/>
          <w:marRight w:val="0"/>
          <w:marTop w:val="0"/>
          <w:marBottom w:val="0"/>
          <w:divBdr>
            <w:top w:val="none" w:sz="0" w:space="0" w:color="auto"/>
            <w:left w:val="none" w:sz="0" w:space="0" w:color="auto"/>
            <w:bottom w:val="none" w:sz="0" w:space="0" w:color="auto"/>
            <w:right w:val="none" w:sz="0" w:space="0" w:color="auto"/>
          </w:divBdr>
        </w:div>
      </w:divsChild>
    </w:div>
    <w:div w:id="1949771768">
      <w:bodyDiv w:val="1"/>
      <w:marLeft w:val="0"/>
      <w:marRight w:val="0"/>
      <w:marTop w:val="0"/>
      <w:marBottom w:val="0"/>
      <w:divBdr>
        <w:top w:val="none" w:sz="0" w:space="0" w:color="auto"/>
        <w:left w:val="none" w:sz="0" w:space="0" w:color="auto"/>
        <w:bottom w:val="none" w:sz="0" w:space="0" w:color="auto"/>
        <w:right w:val="none" w:sz="0" w:space="0" w:color="auto"/>
      </w:divBdr>
      <w:divsChild>
        <w:div w:id="1438255861">
          <w:marLeft w:val="0"/>
          <w:marRight w:val="0"/>
          <w:marTop w:val="0"/>
          <w:marBottom w:val="0"/>
          <w:divBdr>
            <w:top w:val="none" w:sz="0" w:space="0" w:color="auto"/>
            <w:left w:val="none" w:sz="0" w:space="0" w:color="auto"/>
            <w:bottom w:val="none" w:sz="0" w:space="0" w:color="auto"/>
            <w:right w:val="none" w:sz="0" w:space="0" w:color="auto"/>
          </w:divBdr>
        </w:div>
      </w:divsChild>
    </w:div>
    <w:div w:id="196079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hyperlink" Target="http://www.g8way.eu" TargetMode="External"/><Relationship Id="rId39" Type="http://schemas.openxmlformats.org/officeDocument/2006/relationships/hyperlink" Target="http://www.g8way.com.pt" TargetMode="External"/><Relationship Id="rId21" Type="http://schemas.openxmlformats.org/officeDocument/2006/relationships/diagramQuickStyle" Target="diagrams/quickStyle1.xml"/><Relationship Id="rId34" Type="http://schemas.openxmlformats.org/officeDocument/2006/relationships/footer" Target="footer2.xml"/><Relationship Id="rId42" Type="http://schemas.openxmlformats.org/officeDocument/2006/relationships/image" Target="media/image17.png"/><Relationship Id="rId47" Type="http://schemas.openxmlformats.org/officeDocument/2006/relationships/image" Target="media/image21.jpeg"/><Relationship Id="rId50" Type="http://schemas.openxmlformats.org/officeDocument/2006/relationships/image" Target="media/image23.jpeg"/><Relationship Id="rId55" Type="http://schemas.openxmlformats.org/officeDocument/2006/relationships/hyperlink" Target="http://www.gateway-to-work.gr" TargetMode="External"/><Relationship Id="rId63" Type="http://schemas.openxmlformats.org/officeDocument/2006/relationships/hyperlink" Target="http://eacea.ec.europa.eu/education/eurydice/documents/eurybase/eurybase_full_reports/PT_EN.pdf"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8way.eu"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hyperlink" Target="http://www.g8way.eu" TargetMode="External"/><Relationship Id="rId37" Type="http://schemas.openxmlformats.org/officeDocument/2006/relationships/hyperlink" Target="http://www.gateway-to-work.gr" TargetMode="External"/><Relationship Id="rId40" Type="http://schemas.openxmlformats.org/officeDocument/2006/relationships/hyperlink" Target="file:///C:\Dokumente%20und%20Einstellungen\schlimbach\Lokale%20Einstellungen\Temporary%20Internet%20Files\Content.Outlook\7H2TRV5D\training.ise.ro" TargetMode="External"/><Relationship Id="rId45" Type="http://schemas.openxmlformats.org/officeDocument/2006/relationships/image" Target="media/image19.emf"/><Relationship Id="rId53" Type="http://schemas.openxmlformats.org/officeDocument/2006/relationships/hyperlink" Target="file:///C:\Dokumente%20und%20Einstellungen\schlimbach\Lokale%20Einstellungen\Temporary%20Internet%20Files\Content.Outlook\7H2TRV5D\www.g8way.com.pt" TargetMode="External"/><Relationship Id="rId58" Type="http://schemas.openxmlformats.org/officeDocument/2006/relationships/image" Target="media/image27.png"/><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g8way-eu.net" TargetMode="External"/><Relationship Id="rId23" Type="http://schemas.microsoft.com/office/2007/relationships/diagramDrawing" Target="diagrams/drawing1.xml"/><Relationship Id="rId28" Type="http://schemas.openxmlformats.org/officeDocument/2006/relationships/image" Target="media/image13.png"/><Relationship Id="rId36" Type="http://schemas.openxmlformats.org/officeDocument/2006/relationships/hyperlink" Target="http://www.school2work.de" TargetMode="External"/><Relationship Id="rId49" Type="http://schemas.openxmlformats.org/officeDocument/2006/relationships/hyperlink" Target="http://www.school2work.de" TargetMode="External"/><Relationship Id="rId57" Type="http://schemas.openxmlformats.org/officeDocument/2006/relationships/hyperlink" Target="http://www.g8way-ontheroad.org" TargetMode="External"/><Relationship Id="rId61" Type="http://schemas.openxmlformats.org/officeDocument/2006/relationships/hyperlink" Target="http://www.cfbt.com/evidenceforeducation/pdf/Warwick_Connexions_WEB.pdf" TargetMode="External"/><Relationship Id="rId10" Type="http://schemas.openxmlformats.org/officeDocument/2006/relationships/footer" Target="footer1.xml"/><Relationship Id="rId19" Type="http://schemas.openxmlformats.org/officeDocument/2006/relationships/diagramData" Target="diagrams/data1.xml"/><Relationship Id="rId31" Type="http://schemas.openxmlformats.org/officeDocument/2006/relationships/image" Target="media/image16.emf"/><Relationship Id="rId44" Type="http://schemas.openxmlformats.org/officeDocument/2006/relationships/hyperlink" Target="file:///D:\MeusDocumentos\2010\G8WAY\2011\handbook_template\careerstalk.org" TargetMode="External"/><Relationship Id="rId52" Type="http://schemas.openxmlformats.org/officeDocument/2006/relationships/image" Target="media/image24.png"/><Relationship Id="rId60" Type="http://schemas.openxmlformats.org/officeDocument/2006/relationships/hyperlink" Target="http://www.g8way-eu.net" TargetMode="Externa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diagramColors" Target="diagrams/colors1.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file:///C:\Dokumente%20und%20Einstellungen\schlimbach\Lokale%20Einstellungen\Temporary%20Internet%20Files\Content.Outlook\7H2TRV5D\careerstalk.org" TargetMode="External"/><Relationship Id="rId43" Type="http://schemas.openxmlformats.org/officeDocument/2006/relationships/image" Target="media/image18.jpeg"/><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hyperlink" Target="http://ec.europa.eu/youth/news/doc/new_strategy/youth_report_final.pdf" TargetMode="External"/><Relationship Id="rId69"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hyperlink" Target="http://www.conversity.eu/g8way"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www.g8way.eu" TargetMode="External"/><Relationship Id="rId33" Type="http://schemas.openxmlformats.org/officeDocument/2006/relationships/header" Target="header2.xml"/><Relationship Id="rId38" Type="http://schemas.openxmlformats.org/officeDocument/2006/relationships/hyperlink" Target="http://www.g8way-ontheroad.org" TargetMode="External"/><Relationship Id="rId46" Type="http://schemas.openxmlformats.org/officeDocument/2006/relationships/image" Target="media/image20.emf"/><Relationship Id="rId59" Type="http://schemas.openxmlformats.org/officeDocument/2006/relationships/hyperlink" Target="http://training.ise.ro" TargetMode="External"/><Relationship Id="rId67" Type="http://schemas.openxmlformats.org/officeDocument/2006/relationships/fontTable" Target="fontTable.xml"/><Relationship Id="rId20" Type="http://schemas.openxmlformats.org/officeDocument/2006/relationships/diagramLayout" Target="diagrams/layout1.xml"/><Relationship Id="rId41" Type="http://schemas.openxmlformats.org/officeDocument/2006/relationships/hyperlink" Target="http://www.conversity.eu/g8way" TargetMode="External"/><Relationship Id="rId54" Type="http://schemas.openxmlformats.org/officeDocument/2006/relationships/image" Target="media/image25.png"/><Relationship Id="rId62" Type="http://schemas.openxmlformats.org/officeDocument/2006/relationships/hyperlink" Target="http://www.steptwo.com.au/papers/kmc_personas/index.htm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www.g8way.eu" TargetMode="External"/><Relationship Id="rId1" Type="http://schemas.openxmlformats.org/officeDocument/2006/relationships/hyperlink" Target="http://www.g8way-eu.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A573A0-799A-42BA-A1B5-E3446AA6EEB3}" type="doc">
      <dgm:prSet loTypeId="urn:microsoft.com/office/officeart/2005/8/layout/venn1" loCatId="relationship" qsTypeId="urn:microsoft.com/office/officeart/2005/8/quickstyle/simple1" qsCatId="simple" csTypeId="urn:microsoft.com/office/officeart/2005/8/colors/colorful2" csCatId="colorful" phldr="1"/>
      <dgm:spPr/>
    </dgm:pt>
    <dgm:pt modelId="{29CDC15B-3F2B-4F46-96F1-2E839B8E2829}">
      <dgm:prSet phldrT="[Text]" custT="1"/>
      <dgm:spPr>
        <a:solidFill>
          <a:srgbClr val="FFCCCC"/>
        </a:solidFill>
      </dgm:spPr>
      <dgm:t>
        <a:bodyPr/>
        <a:lstStyle/>
        <a:p>
          <a:r>
            <a:rPr lang="en-US" sz="900" dirty="0">
              <a:latin typeface="+mn-lt"/>
              <a:cs typeface="Arial" pitchFamily="34" charset="0"/>
            </a:rPr>
            <a:t>"</a:t>
          </a:r>
          <a:r>
            <a:rPr lang="ro-RO" sz="900" b="1" dirty="0">
              <a:latin typeface="+mn-lt"/>
              <a:cs typeface="Arial" pitchFamily="34" charset="0"/>
            </a:rPr>
            <a:t>The </a:t>
          </a:r>
          <a:r>
            <a:rPr lang="de-DE" sz="900" b="1" dirty="0" smtClean="0">
              <a:latin typeface="+mn-lt"/>
              <a:cs typeface="Arial" pitchFamily="34" charset="0"/>
            </a:rPr>
            <a:t>D</a:t>
          </a:r>
          <a:r>
            <a:rPr lang="ro-RO" sz="900" b="1" dirty="0" smtClean="0">
              <a:latin typeface="+mn-lt"/>
              <a:cs typeface="Arial" pitchFamily="34" charset="0"/>
            </a:rPr>
            <a:t>etermined</a:t>
          </a:r>
          <a:r>
            <a:rPr lang="en-US" sz="900" b="1" dirty="0">
              <a:latin typeface="+mn-lt"/>
              <a:cs typeface="Arial" pitchFamily="34" charset="0"/>
            </a:rPr>
            <a:t>"</a:t>
          </a:r>
        </a:p>
        <a:p>
          <a:r>
            <a:rPr lang="en-GB" sz="900" dirty="0">
              <a:latin typeface="+mn-lt"/>
              <a:cs typeface="Arial" pitchFamily="34" charset="0"/>
            </a:rPr>
            <a:t>rich resources, wide social and professional network, passionate, motivated, confident, congruent steps, early decisions, clear aims</a:t>
          </a:r>
          <a:r>
            <a:rPr lang="en-GB" sz="900" dirty="0" smtClean="0">
              <a:latin typeface="+mn-lt"/>
              <a:cs typeface="Arial" pitchFamily="34" charset="0"/>
            </a:rPr>
            <a:t>,</a:t>
          </a:r>
          <a:r>
            <a:rPr lang="en-GB" sz="900" b="1" dirty="0" smtClean="0">
              <a:latin typeface="+mn-lt"/>
              <a:cs typeface="Arial" pitchFamily="34" charset="0"/>
            </a:rPr>
            <a:t> no plan B</a:t>
          </a:r>
          <a:r>
            <a:rPr lang="en-GB" sz="900" dirty="0" smtClean="0">
              <a:latin typeface="+mn-lt"/>
              <a:cs typeface="Arial" pitchFamily="34" charset="0"/>
            </a:rPr>
            <a:t>, ambitious </a:t>
          </a:r>
          <a:endParaRPr lang="ro-RO" sz="900" dirty="0">
            <a:latin typeface="+mn-lt"/>
            <a:cs typeface="Arial" pitchFamily="34" charset="0"/>
          </a:endParaRPr>
        </a:p>
      </dgm:t>
    </dgm:pt>
    <dgm:pt modelId="{A324DCA6-3CA2-49FF-8AA8-1263AEB99891}" type="parTrans" cxnId="{84B65C90-F28F-4F81-8EB3-F5BCC9A9A6D4}">
      <dgm:prSet/>
      <dgm:spPr/>
      <dgm:t>
        <a:bodyPr/>
        <a:lstStyle/>
        <a:p>
          <a:endParaRPr lang="ro-RO" sz="900"/>
        </a:p>
      </dgm:t>
    </dgm:pt>
    <dgm:pt modelId="{82DF9C97-816A-4C2A-9990-6D6BAB416B89}" type="sibTrans" cxnId="{84B65C90-F28F-4F81-8EB3-F5BCC9A9A6D4}">
      <dgm:prSet/>
      <dgm:spPr/>
      <dgm:t>
        <a:bodyPr/>
        <a:lstStyle/>
        <a:p>
          <a:endParaRPr lang="ro-RO" sz="900"/>
        </a:p>
      </dgm:t>
    </dgm:pt>
    <dgm:pt modelId="{4F722E0B-9519-4EE9-B013-23E03CF30D74}">
      <dgm:prSet phldrT="[Text]" custT="1"/>
      <dgm:spPr>
        <a:solidFill>
          <a:srgbClr val="FFD685"/>
        </a:solidFill>
      </dgm:spPr>
      <dgm:t>
        <a:bodyPr/>
        <a:lstStyle/>
        <a:p>
          <a:r>
            <a:rPr lang="en-US" sz="900" dirty="0">
              <a:latin typeface="+mn-lt"/>
              <a:cs typeface="Arial" pitchFamily="34" charset="0"/>
            </a:rPr>
            <a:t>"</a:t>
          </a:r>
          <a:r>
            <a:rPr lang="en-US" sz="900" b="1" dirty="0">
              <a:latin typeface="+mn-lt"/>
              <a:cs typeface="Arial" pitchFamily="34" charset="0"/>
            </a:rPr>
            <a:t>The </a:t>
          </a:r>
          <a:r>
            <a:rPr lang="en-US" sz="900" b="1" dirty="0" smtClean="0">
              <a:latin typeface="+mn-lt"/>
              <a:cs typeface="Arial" pitchFamily="34" charset="0"/>
            </a:rPr>
            <a:t>Stagnant</a:t>
          </a:r>
          <a:r>
            <a:rPr lang="en-US" sz="900" b="1" dirty="0">
              <a:latin typeface="+mn-lt"/>
              <a:cs typeface="Arial" pitchFamily="34" charset="0"/>
            </a:rPr>
            <a:t>"</a:t>
          </a:r>
        </a:p>
        <a:p>
          <a:r>
            <a:rPr lang="en-GB" sz="900" dirty="0">
              <a:latin typeface="+mn-lt"/>
              <a:cs typeface="Arial" pitchFamily="34" charset="0"/>
            </a:rPr>
            <a:t>limited personal resources, low self esteem, multiple family, social or financial issues, need of support in various life areas, lack of enthusiasm, unable to prioritize, late decisions, </a:t>
          </a:r>
          <a:r>
            <a:rPr lang="en-GB" sz="900" dirty="0" smtClean="0">
              <a:latin typeface="+mn-lt"/>
              <a:cs typeface="Arial" pitchFamily="34" charset="0"/>
            </a:rPr>
            <a:t>rather </a:t>
          </a:r>
          <a:r>
            <a:rPr lang="en-GB" sz="900" dirty="0">
              <a:latin typeface="+mn-lt"/>
              <a:cs typeface="Arial" pitchFamily="34" charset="0"/>
            </a:rPr>
            <a:t>pessimistic career prognosis </a:t>
          </a:r>
          <a:endParaRPr lang="ro-RO" sz="900" dirty="0">
            <a:latin typeface="+mn-lt"/>
            <a:cs typeface="Arial" pitchFamily="34" charset="0"/>
          </a:endParaRPr>
        </a:p>
      </dgm:t>
    </dgm:pt>
    <dgm:pt modelId="{01B6F788-5FD7-484F-B55E-E80976E5735B}" type="parTrans" cxnId="{DFCB381E-1262-4122-BE62-D872CCAEBE27}">
      <dgm:prSet/>
      <dgm:spPr/>
      <dgm:t>
        <a:bodyPr/>
        <a:lstStyle/>
        <a:p>
          <a:endParaRPr lang="ro-RO" sz="900"/>
        </a:p>
      </dgm:t>
    </dgm:pt>
    <dgm:pt modelId="{3DE03C7B-B3AC-47AE-80A9-EB8607E196CC}" type="sibTrans" cxnId="{DFCB381E-1262-4122-BE62-D872CCAEBE27}">
      <dgm:prSet/>
      <dgm:spPr/>
      <dgm:t>
        <a:bodyPr/>
        <a:lstStyle/>
        <a:p>
          <a:endParaRPr lang="ro-RO" sz="900"/>
        </a:p>
      </dgm:t>
    </dgm:pt>
    <dgm:pt modelId="{1559A4D7-1C7E-4A14-BC60-8EA15BF93071}">
      <dgm:prSet phldrT="[Text]" custT="1"/>
      <dgm:spPr>
        <a:solidFill>
          <a:srgbClr val="99CCFF">
            <a:alpha val="49804"/>
          </a:srgbClr>
        </a:solidFill>
      </dgm:spPr>
      <dgm:t>
        <a:bodyPr/>
        <a:lstStyle/>
        <a:p>
          <a:endParaRPr lang="en-US" sz="900" b="1" dirty="0">
            <a:latin typeface="+mn-lt"/>
            <a:cs typeface="Arial" pitchFamily="34" charset="0"/>
          </a:endParaRPr>
        </a:p>
        <a:p>
          <a:r>
            <a:rPr lang="en-US" sz="900" b="1" dirty="0" smtClean="0">
              <a:latin typeface="+mn-lt"/>
              <a:cs typeface="Arial" pitchFamily="34" charset="0"/>
            </a:rPr>
            <a:t>  "</a:t>
          </a:r>
          <a:r>
            <a:rPr lang="en-US" sz="900" b="1" dirty="0">
              <a:latin typeface="+mn-lt"/>
              <a:cs typeface="Arial" pitchFamily="34" charset="0"/>
            </a:rPr>
            <a:t>The Meandering"</a:t>
          </a:r>
        </a:p>
        <a:p>
          <a:r>
            <a:rPr lang="en-GB" sz="900" dirty="0">
              <a:latin typeface="+mn-lt"/>
              <a:cs typeface="Arial" pitchFamily="34" charset="0"/>
            </a:rPr>
            <a:t>flexible, active, experimental, wide informal networks, </a:t>
          </a:r>
          <a:r>
            <a:rPr lang="en-GB" sz="900" b="1" dirty="0">
              <a:latin typeface="+mn-lt"/>
              <a:cs typeface="Arial" pitchFamily="34" charset="0"/>
            </a:rPr>
            <a:t>no plan A</a:t>
          </a:r>
          <a:r>
            <a:rPr lang="en-GB" sz="900" dirty="0">
              <a:latin typeface="+mn-lt"/>
              <a:cs typeface="Arial" pitchFamily="34" charset="0"/>
            </a:rPr>
            <a:t>, multiple plans, open to alternatives, </a:t>
          </a:r>
          <a:r>
            <a:rPr lang="en-GB" sz="900" dirty="0" smtClean="0">
              <a:latin typeface="+mn-lt"/>
              <a:cs typeface="Arial" pitchFamily="34" charset="0"/>
            </a:rPr>
            <a:t>distractions </a:t>
          </a:r>
          <a:r>
            <a:rPr lang="en-GB" sz="900" dirty="0">
              <a:latin typeface="+mn-lt"/>
              <a:cs typeface="Arial" pitchFamily="34" charset="0"/>
            </a:rPr>
            <a:t>and indirections, aware of </a:t>
          </a:r>
          <a:r>
            <a:rPr lang="en-GB" sz="900" dirty="0" smtClean="0">
              <a:latin typeface="+mn-lt"/>
              <a:cs typeface="Arial" pitchFamily="34" charset="0"/>
            </a:rPr>
            <a:t>desired </a:t>
          </a:r>
          <a:r>
            <a:rPr lang="en-GB" sz="900" dirty="0">
              <a:latin typeface="+mn-lt"/>
              <a:cs typeface="Arial" pitchFamily="34" charset="0"/>
            </a:rPr>
            <a:t>outcome but unsure of how to get there </a:t>
          </a:r>
          <a:endParaRPr lang="en-US" sz="900" dirty="0">
            <a:latin typeface="+mn-lt"/>
            <a:cs typeface="Arial" pitchFamily="34" charset="0"/>
          </a:endParaRPr>
        </a:p>
        <a:p>
          <a:endParaRPr lang="en-US" sz="900" dirty="0"/>
        </a:p>
        <a:p>
          <a:endParaRPr lang="ro-RO" sz="900" dirty="0"/>
        </a:p>
      </dgm:t>
    </dgm:pt>
    <dgm:pt modelId="{806D4541-95F9-4F21-BB08-57F4E0748C14}" type="parTrans" cxnId="{EB7B27BD-8C55-4183-AEE5-1ACDB349EC36}">
      <dgm:prSet/>
      <dgm:spPr/>
      <dgm:t>
        <a:bodyPr/>
        <a:lstStyle/>
        <a:p>
          <a:endParaRPr lang="ro-RO" sz="900"/>
        </a:p>
      </dgm:t>
    </dgm:pt>
    <dgm:pt modelId="{04764574-EA23-4F1A-A1A1-30CB8368AA5B}" type="sibTrans" cxnId="{EB7B27BD-8C55-4183-AEE5-1ACDB349EC36}">
      <dgm:prSet/>
      <dgm:spPr/>
      <dgm:t>
        <a:bodyPr/>
        <a:lstStyle/>
        <a:p>
          <a:endParaRPr lang="ro-RO" sz="900"/>
        </a:p>
      </dgm:t>
    </dgm:pt>
    <dgm:pt modelId="{F94BEECC-B67E-4636-91FB-556EA33E93C0}" type="pres">
      <dgm:prSet presAssocID="{6DA573A0-799A-42BA-A1B5-E3446AA6EEB3}" presName="compositeShape" presStyleCnt="0">
        <dgm:presLayoutVars>
          <dgm:chMax val="7"/>
          <dgm:dir/>
          <dgm:resizeHandles val="exact"/>
        </dgm:presLayoutVars>
      </dgm:prSet>
      <dgm:spPr/>
    </dgm:pt>
    <dgm:pt modelId="{B80256DA-0AC9-41DF-8020-6C84BAD19EB0}" type="pres">
      <dgm:prSet presAssocID="{29CDC15B-3F2B-4F46-96F1-2E839B8E2829}" presName="circ1" presStyleLbl="vennNode1" presStyleIdx="0" presStyleCnt="3" custScaleX="111325" custScaleY="109118" custLinFactNeighborX="-791" custLinFactNeighborY="-2282"/>
      <dgm:spPr/>
      <dgm:t>
        <a:bodyPr/>
        <a:lstStyle/>
        <a:p>
          <a:endParaRPr lang="ro-RO"/>
        </a:p>
      </dgm:t>
    </dgm:pt>
    <dgm:pt modelId="{533146CD-D427-4A7E-9202-E43A73EDAB39}" type="pres">
      <dgm:prSet presAssocID="{29CDC15B-3F2B-4F46-96F1-2E839B8E2829}" presName="circ1Tx" presStyleLbl="revTx" presStyleIdx="0" presStyleCnt="0">
        <dgm:presLayoutVars>
          <dgm:chMax val="0"/>
          <dgm:chPref val="0"/>
          <dgm:bulletEnabled val="1"/>
        </dgm:presLayoutVars>
      </dgm:prSet>
      <dgm:spPr/>
      <dgm:t>
        <a:bodyPr/>
        <a:lstStyle/>
        <a:p>
          <a:endParaRPr lang="ro-RO"/>
        </a:p>
      </dgm:t>
    </dgm:pt>
    <dgm:pt modelId="{3507BC05-B807-4581-8808-3BA76D43D148}" type="pres">
      <dgm:prSet presAssocID="{4F722E0B-9519-4EE9-B013-23E03CF30D74}" presName="circ2" presStyleLbl="vennNode1" presStyleIdx="1" presStyleCnt="3" custScaleX="110008" custScaleY="107593" custLinFactNeighborX="10097" custLinFactNeighborY="1198"/>
      <dgm:spPr/>
      <dgm:t>
        <a:bodyPr/>
        <a:lstStyle/>
        <a:p>
          <a:endParaRPr lang="ro-RO"/>
        </a:p>
      </dgm:t>
    </dgm:pt>
    <dgm:pt modelId="{D4704BF9-2C3E-4F63-963A-22CE0AF7BABC}" type="pres">
      <dgm:prSet presAssocID="{4F722E0B-9519-4EE9-B013-23E03CF30D74}" presName="circ2Tx" presStyleLbl="revTx" presStyleIdx="0" presStyleCnt="0">
        <dgm:presLayoutVars>
          <dgm:chMax val="0"/>
          <dgm:chPref val="0"/>
          <dgm:bulletEnabled val="1"/>
        </dgm:presLayoutVars>
      </dgm:prSet>
      <dgm:spPr/>
      <dgm:t>
        <a:bodyPr/>
        <a:lstStyle/>
        <a:p>
          <a:endParaRPr lang="ro-RO"/>
        </a:p>
      </dgm:t>
    </dgm:pt>
    <dgm:pt modelId="{4ED2CED1-FDB6-49FB-86DA-B75C2F881779}" type="pres">
      <dgm:prSet presAssocID="{1559A4D7-1C7E-4A14-BC60-8EA15BF93071}" presName="circ3" presStyleLbl="vennNode1" presStyleIdx="2" presStyleCnt="3" custScaleX="107192" custScaleY="102996" custLinFactNeighborX="-5961" custLinFactNeighborY="1835"/>
      <dgm:spPr/>
      <dgm:t>
        <a:bodyPr/>
        <a:lstStyle/>
        <a:p>
          <a:endParaRPr lang="ro-RO"/>
        </a:p>
      </dgm:t>
    </dgm:pt>
    <dgm:pt modelId="{088C88B9-D0B0-4BA4-BFDF-D3C92395D973}" type="pres">
      <dgm:prSet presAssocID="{1559A4D7-1C7E-4A14-BC60-8EA15BF93071}" presName="circ3Tx" presStyleLbl="revTx" presStyleIdx="0" presStyleCnt="0">
        <dgm:presLayoutVars>
          <dgm:chMax val="0"/>
          <dgm:chPref val="0"/>
          <dgm:bulletEnabled val="1"/>
        </dgm:presLayoutVars>
      </dgm:prSet>
      <dgm:spPr/>
      <dgm:t>
        <a:bodyPr/>
        <a:lstStyle/>
        <a:p>
          <a:endParaRPr lang="ro-RO"/>
        </a:p>
      </dgm:t>
    </dgm:pt>
  </dgm:ptLst>
  <dgm:cxnLst>
    <dgm:cxn modelId="{E4398AEB-3ADB-4D75-BCAE-1D04822CA161}" type="presOf" srcId="{29CDC15B-3F2B-4F46-96F1-2E839B8E2829}" destId="{B80256DA-0AC9-41DF-8020-6C84BAD19EB0}" srcOrd="0" destOrd="0" presId="urn:microsoft.com/office/officeart/2005/8/layout/venn1"/>
    <dgm:cxn modelId="{EB7B27BD-8C55-4183-AEE5-1ACDB349EC36}" srcId="{6DA573A0-799A-42BA-A1B5-E3446AA6EEB3}" destId="{1559A4D7-1C7E-4A14-BC60-8EA15BF93071}" srcOrd="2" destOrd="0" parTransId="{806D4541-95F9-4F21-BB08-57F4E0748C14}" sibTransId="{04764574-EA23-4F1A-A1A1-30CB8368AA5B}"/>
    <dgm:cxn modelId="{4F1446F5-7F9B-409B-A240-93B6D727FE9B}" type="presOf" srcId="{6DA573A0-799A-42BA-A1B5-E3446AA6EEB3}" destId="{F94BEECC-B67E-4636-91FB-556EA33E93C0}" srcOrd="0" destOrd="0" presId="urn:microsoft.com/office/officeart/2005/8/layout/venn1"/>
    <dgm:cxn modelId="{13AFA404-EF1A-4578-ACDF-DDE8C4AE34F8}" type="presOf" srcId="{1559A4D7-1C7E-4A14-BC60-8EA15BF93071}" destId="{088C88B9-D0B0-4BA4-BFDF-D3C92395D973}" srcOrd="1" destOrd="0" presId="urn:microsoft.com/office/officeart/2005/8/layout/venn1"/>
    <dgm:cxn modelId="{84B65C90-F28F-4F81-8EB3-F5BCC9A9A6D4}" srcId="{6DA573A0-799A-42BA-A1B5-E3446AA6EEB3}" destId="{29CDC15B-3F2B-4F46-96F1-2E839B8E2829}" srcOrd="0" destOrd="0" parTransId="{A324DCA6-3CA2-49FF-8AA8-1263AEB99891}" sibTransId="{82DF9C97-816A-4C2A-9990-6D6BAB416B89}"/>
    <dgm:cxn modelId="{BCEC8615-A91D-46DF-9BBD-A8CFC0B47367}" type="presOf" srcId="{4F722E0B-9519-4EE9-B013-23E03CF30D74}" destId="{3507BC05-B807-4581-8808-3BA76D43D148}" srcOrd="0" destOrd="0" presId="urn:microsoft.com/office/officeart/2005/8/layout/venn1"/>
    <dgm:cxn modelId="{1F3363ED-4198-4511-A57F-DAFDC990F04D}" type="presOf" srcId="{4F722E0B-9519-4EE9-B013-23E03CF30D74}" destId="{D4704BF9-2C3E-4F63-963A-22CE0AF7BABC}" srcOrd="1" destOrd="0" presId="urn:microsoft.com/office/officeart/2005/8/layout/venn1"/>
    <dgm:cxn modelId="{DFCB381E-1262-4122-BE62-D872CCAEBE27}" srcId="{6DA573A0-799A-42BA-A1B5-E3446AA6EEB3}" destId="{4F722E0B-9519-4EE9-B013-23E03CF30D74}" srcOrd="1" destOrd="0" parTransId="{01B6F788-5FD7-484F-B55E-E80976E5735B}" sibTransId="{3DE03C7B-B3AC-47AE-80A9-EB8607E196CC}"/>
    <dgm:cxn modelId="{03D7CD67-B25F-4498-B6A0-BF273B77EDF1}" type="presOf" srcId="{1559A4D7-1C7E-4A14-BC60-8EA15BF93071}" destId="{4ED2CED1-FDB6-49FB-86DA-B75C2F881779}" srcOrd="0" destOrd="0" presId="urn:microsoft.com/office/officeart/2005/8/layout/venn1"/>
    <dgm:cxn modelId="{8FBE8D1F-CBDC-4E8C-B3D7-2CA428500A17}" type="presOf" srcId="{29CDC15B-3F2B-4F46-96F1-2E839B8E2829}" destId="{533146CD-D427-4A7E-9202-E43A73EDAB39}" srcOrd="1" destOrd="0" presId="urn:microsoft.com/office/officeart/2005/8/layout/venn1"/>
    <dgm:cxn modelId="{C74A1D45-200D-4003-855A-E1C81C6D091D}" type="presParOf" srcId="{F94BEECC-B67E-4636-91FB-556EA33E93C0}" destId="{B80256DA-0AC9-41DF-8020-6C84BAD19EB0}" srcOrd="0" destOrd="0" presId="urn:microsoft.com/office/officeart/2005/8/layout/venn1"/>
    <dgm:cxn modelId="{9776B2DE-280D-4733-B914-F47179FEC9D8}" type="presParOf" srcId="{F94BEECC-B67E-4636-91FB-556EA33E93C0}" destId="{533146CD-D427-4A7E-9202-E43A73EDAB39}" srcOrd="1" destOrd="0" presId="urn:microsoft.com/office/officeart/2005/8/layout/venn1"/>
    <dgm:cxn modelId="{4F15DE31-A988-4101-A9C7-9F294F2DC838}" type="presParOf" srcId="{F94BEECC-B67E-4636-91FB-556EA33E93C0}" destId="{3507BC05-B807-4581-8808-3BA76D43D148}" srcOrd="2" destOrd="0" presId="urn:microsoft.com/office/officeart/2005/8/layout/venn1"/>
    <dgm:cxn modelId="{2012EEAC-9693-4E11-B212-6CF7791613AC}" type="presParOf" srcId="{F94BEECC-B67E-4636-91FB-556EA33E93C0}" destId="{D4704BF9-2C3E-4F63-963A-22CE0AF7BABC}" srcOrd="3" destOrd="0" presId="urn:microsoft.com/office/officeart/2005/8/layout/venn1"/>
    <dgm:cxn modelId="{FD2F5473-4CD0-488C-8726-0C64B8685AA0}" type="presParOf" srcId="{F94BEECC-B67E-4636-91FB-556EA33E93C0}" destId="{4ED2CED1-FDB6-49FB-86DA-B75C2F881779}" srcOrd="4" destOrd="0" presId="urn:microsoft.com/office/officeart/2005/8/layout/venn1"/>
    <dgm:cxn modelId="{2A377333-F019-4DBE-B6FC-117FE9A95A66}" type="presParOf" srcId="{F94BEECC-B67E-4636-91FB-556EA33E93C0}" destId="{088C88B9-D0B0-4BA4-BFDF-D3C92395D973}" srcOrd="5" destOrd="0" presId="urn:microsoft.com/office/officeart/2005/8/layout/venn1"/>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80256DA-0AC9-41DF-8020-6C84BAD19EB0}">
      <dsp:nvSpPr>
        <dsp:cNvPr id="0" name=""/>
        <dsp:cNvSpPr/>
      </dsp:nvSpPr>
      <dsp:spPr>
        <a:xfrm>
          <a:off x="944228" y="0"/>
          <a:ext cx="2158835" cy="2116036"/>
        </a:xfrm>
        <a:prstGeom prst="ellipse">
          <a:avLst/>
        </a:prstGeom>
        <a:solidFill>
          <a:srgbClr val="FFCC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US" sz="900" kern="1200" dirty="0">
              <a:latin typeface="+mn-lt"/>
              <a:cs typeface="Arial" pitchFamily="34" charset="0"/>
            </a:rPr>
            <a:t>"</a:t>
          </a:r>
          <a:r>
            <a:rPr lang="ro-RO" sz="900" b="1" kern="1200" dirty="0">
              <a:latin typeface="+mn-lt"/>
              <a:cs typeface="Arial" pitchFamily="34" charset="0"/>
            </a:rPr>
            <a:t>The </a:t>
          </a:r>
          <a:r>
            <a:rPr lang="de-DE" sz="900" b="1" kern="1200" dirty="0" smtClean="0">
              <a:latin typeface="+mn-lt"/>
              <a:cs typeface="Arial" pitchFamily="34" charset="0"/>
            </a:rPr>
            <a:t>D</a:t>
          </a:r>
          <a:r>
            <a:rPr lang="ro-RO" sz="900" b="1" kern="1200" dirty="0" smtClean="0">
              <a:latin typeface="+mn-lt"/>
              <a:cs typeface="Arial" pitchFamily="34" charset="0"/>
            </a:rPr>
            <a:t>etermined</a:t>
          </a:r>
          <a:r>
            <a:rPr lang="en-US" sz="900" b="1" kern="1200" dirty="0">
              <a:latin typeface="+mn-lt"/>
              <a:cs typeface="Arial" pitchFamily="34" charset="0"/>
            </a:rPr>
            <a:t>"</a:t>
          </a:r>
        </a:p>
        <a:p>
          <a:pPr lvl="0" algn="ctr" defTabSz="400050">
            <a:lnSpc>
              <a:spcPct val="90000"/>
            </a:lnSpc>
            <a:spcBef>
              <a:spcPct val="0"/>
            </a:spcBef>
            <a:spcAft>
              <a:spcPct val="35000"/>
            </a:spcAft>
          </a:pPr>
          <a:r>
            <a:rPr lang="en-GB" sz="900" kern="1200" dirty="0">
              <a:latin typeface="+mn-lt"/>
              <a:cs typeface="Arial" pitchFamily="34" charset="0"/>
            </a:rPr>
            <a:t>rich resources, wide social and professional network, passionate, motivated, confident, congruent steps, early decisions, clear aims</a:t>
          </a:r>
          <a:r>
            <a:rPr lang="en-GB" sz="900" kern="1200" dirty="0" smtClean="0">
              <a:latin typeface="+mn-lt"/>
              <a:cs typeface="Arial" pitchFamily="34" charset="0"/>
            </a:rPr>
            <a:t>,</a:t>
          </a:r>
          <a:r>
            <a:rPr lang="en-GB" sz="900" b="1" kern="1200" dirty="0" smtClean="0">
              <a:latin typeface="+mn-lt"/>
              <a:cs typeface="Arial" pitchFamily="34" charset="0"/>
            </a:rPr>
            <a:t> no plan B</a:t>
          </a:r>
          <a:r>
            <a:rPr lang="en-GB" sz="900" kern="1200" dirty="0" smtClean="0">
              <a:latin typeface="+mn-lt"/>
              <a:cs typeface="Arial" pitchFamily="34" charset="0"/>
            </a:rPr>
            <a:t>, ambitious </a:t>
          </a:r>
          <a:endParaRPr lang="ro-RO" sz="900" kern="1200" dirty="0">
            <a:latin typeface="+mn-lt"/>
            <a:cs typeface="Arial" pitchFamily="34" charset="0"/>
          </a:endParaRPr>
        </a:p>
      </dsp:txBody>
      <dsp:txXfrm>
        <a:off x="1232073" y="370306"/>
        <a:ext cx="1583145" cy="952216"/>
      </dsp:txXfrm>
    </dsp:sp>
    <dsp:sp modelId="{3507BC05-B807-4581-8808-3BA76D43D148}">
      <dsp:nvSpPr>
        <dsp:cNvPr id="0" name=""/>
        <dsp:cNvSpPr/>
      </dsp:nvSpPr>
      <dsp:spPr>
        <a:xfrm>
          <a:off x="1867875" y="1252224"/>
          <a:ext cx="2133295" cy="2086463"/>
        </a:xfrm>
        <a:prstGeom prst="ellipse">
          <a:avLst/>
        </a:prstGeom>
        <a:solidFill>
          <a:srgbClr val="FFD68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US" sz="900" kern="1200" dirty="0">
              <a:latin typeface="+mn-lt"/>
              <a:cs typeface="Arial" pitchFamily="34" charset="0"/>
            </a:rPr>
            <a:t>"</a:t>
          </a:r>
          <a:r>
            <a:rPr lang="en-US" sz="900" b="1" kern="1200" dirty="0">
              <a:latin typeface="+mn-lt"/>
              <a:cs typeface="Arial" pitchFamily="34" charset="0"/>
            </a:rPr>
            <a:t>The </a:t>
          </a:r>
          <a:r>
            <a:rPr lang="en-US" sz="900" b="1" kern="1200" dirty="0" smtClean="0">
              <a:latin typeface="+mn-lt"/>
              <a:cs typeface="Arial" pitchFamily="34" charset="0"/>
            </a:rPr>
            <a:t>Stagnant</a:t>
          </a:r>
          <a:r>
            <a:rPr lang="en-US" sz="900" b="1" kern="1200" dirty="0">
              <a:latin typeface="+mn-lt"/>
              <a:cs typeface="Arial" pitchFamily="34" charset="0"/>
            </a:rPr>
            <a:t>"</a:t>
          </a:r>
        </a:p>
        <a:p>
          <a:pPr lvl="0" algn="ctr" defTabSz="400050">
            <a:lnSpc>
              <a:spcPct val="90000"/>
            </a:lnSpc>
            <a:spcBef>
              <a:spcPct val="0"/>
            </a:spcBef>
            <a:spcAft>
              <a:spcPct val="35000"/>
            </a:spcAft>
          </a:pPr>
          <a:r>
            <a:rPr lang="en-GB" sz="900" kern="1200" dirty="0">
              <a:latin typeface="+mn-lt"/>
              <a:cs typeface="Arial" pitchFamily="34" charset="0"/>
            </a:rPr>
            <a:t>limited personal resources, low self esteem, multiple family, social or financial issues, need of support in various life areas, lack of enthusiasm, unable to prioritize, late decisions, </a:t>
          </a:r>
          <a:r>
            <a:rPr lang="en-GB" sz="900" kern="1200" dirty="0" smtClean="0">
              <a:latin typeface="+mn-lt"/>
              <a:cs typeface="Arial" pitchFamily="34" charset="0"/>
            </a:rPr>
            <a:t>rather </a:t>
          </a:r>
          <a:r>
            <a:rPr lang="en-GB" sz="900" kern="1200" dirty="0">
              <a:latin typeface="+mn-lt"/>
              <a:cs typeface="Arial" pitchFamily="34" charset="0"/>
            </a:rPr>
            <a:t>pessimistic career prognosis </a:t>
          </a:r>
          <a:endParaRPr lang="ro-RO" sz="900" kern="1200" dirty="0">
            <a:latin typeface="+mn-lt"/>
            <a:cs typeface="Arial" pitchFamily="34" charset="0"/>
          </a:endParaRPr>
        </a:p>
      </dsp:txBody>
      <dsp:txXfrm>
        <a:off x="2520308" y="1791227"/>
        <a:ext cx="1279977" cy="1147554"/>
      </dsp:txXfrm>
    </dsp:sp>
    <dsp:sp modelId="{4ED2CED1-FDB6-49FB-86DA-B75C2F881779}">
      <dsp:nvSpPr>
        <dsp:cNvPr id="0" name=""/>
        <dsp:cNvSpPr/>
      </dsp:nvSpPr>
      <dsp:spPr>
        <a:xfrm>
          <a:off x="184310" y="1319668"/>
          <a:ext cx="2078687" cy="1997317"/>
        </a:xfrm>
        <a:prstGeom prst="ellipse">
          <a:avLst/>
        </a:prstGeom>
        <a:solidFill>
          <a:srgbClr val="99CCFF">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b="1" kern="1200" dirty="0">
            <a:latin typeface="+mn-lt"/>
            <a:cs typeface="Arial" pitchFamily="34" charset="0"/>
          </a:endParaRPr>
        </a:p>
        <a:p>
          <a:pPr lvl="0" algn="ctr" defTabSz="400050">
            <a:lnSpc>
              <a:spcPct val="90000"/>
            </a:lnSpc>
            <a:spcBef>
              <a:spcPct val="0"/>
            </a:spcBef>
            <a:spcAft>
              <a:spcPct val="35000"/>
            </a:spcAft>
          </a:pPr>
          <a:r>
            <a:rPr lang="en-US" sz="900" b="1" kern="1200" dirty="0" smtClean="0">
              <a:latin typeface="+mn-lt"/>
              <a:cs typeface="Arial" pitchFamily="34" charset="0"/>
            </a:rPr>
            <a:t>  "</a:t>
          </a:r>
          <a:r>
            <a:rPr lang="en-US" sz="900" b="1" kern="1200" dirty="0">
              <a:latin typeface="+mn-lt"/>
              <a:cs typeface="Arial" pitchFamily="34" charset="0"/>
            </a:rPr>
            <a:t>The Meandering"</a:t>
          </a:r>
        </a:p>
        <a:p>
          <a:pPr lvl="0" algn="ctr" defTabSz="400050">
            <a:lnSpc>
              <a:spcPct val="90000"/>
            </a:lnSpc>
            <a:spcBef>
              <a:spcPct val="0"/>
            </a:spcBef>
            <a:spcAft>
              <a:spcPct val="35000"/>
            </a:spcAft>
          </a:pPr>
          <a:r>
            <a:rPr lang="en-GB" sz="900" kern="1200" dirty="0">
              <a:latin typeface="+mn-lt"/>
              <a:cs typeface="Arial" pitchFamily="34" charset="0"/>
            </a:rPr>
            <a:t>flexible, active, experimental, wide informal networks, </a:t>
          </a:r>
          <a:r>
            <a:rPr lang="en-GB" sz="900" b="1" kern="1200" dirty="0">
              <a:latin typeface="+mn-lt"/>
              <a:cs typeface="Arial" pitchFamily="34" charset="0"/>
            </a:rPr>
            <a:t>no plan A</a:t>
          </a:r>
          <a:r>
            <a:rPr lang="en-GB" sz="900" kern="1200" dirty="0">
              <a:latin typeface="+mn-lt"/>
              <a:cs typeface="Arial" pitchFamily="34" charset="0"/>
            </a:rPr>
            <a:t>, multiple plans, open to alternatives, </a:t>
          </a:r>
          <a:r>
            <a:rPr lang="en-GB" sz="900" kern="1200" dirty="0" smtClean="0">
              <a:latin typeface="+mn-lt"/>
              <a:cs typeface="Arial" pitchFamily="34" charset="0"/>
            </a:rPr>
            <a:t>distractions </a:t>
          </a:r>
          <a:r>
            <a:rPr lang="en-GB" sz="900" kern="1200" dirty="0">
              <a:latin typeface="+mn-lt"/>
              <a:cs typeface="Arial" pitchFamily="34" charset="0"/>
            </a:rPr>
            <a:t>and indirections, aware of </a:t>
          </a:r>
          <a:r>
            <a:rPr lang="en-GB" sz="900" kern="1200" dirty="0" smtClean="0">
              <a:latin typeface="+mn-lt"/>
              <a:cs typeface="Arial" pitchFamily="34" charset="0"/>
            </a:rPr>
            <a:t>desired </a:t>
          </a:r>
          <a:r>
            <a:rPr lang="en-GB" sz="900" kern="1200" dirty="0">
              <a:latin typeface="+mn-lt"/>
              <a:cs typeface="Arial" pitchFamily="34" charset="0"/>
            </a:rPr>
            <a:t>outcome but unsure of how to get there </a:t>
          </a:r>
          <a:endParaRPr lang="en-US" sz="900" kern="1200" dirty="0">
            <a:latin typeface="+mn-lt"/>
            <a:cs typeface="Arial" pitchFamily="34" charset="0"/>
          </a:endParaRPr>
        </a:p>
        <a:p>
          <a:pPr lvl="0" algn="ctr" defTabSz="400050">
            <a:lnSpc>
              <a:spcPct val="90000"/>
            </a:lnSpc>
            <a:spcBef>
              <a:spcPct val="0"/>
            </a:spcBef>
            <a:spcAft>
              <a:spcPct val="35000"/>
            </a:spcAft>
          </a:pPr>
          <a:endParaRPr lang="en-US" sz="900" kern="1200" dirty="0"/>
        </a:p>
        <a:p>
          <a:pPr lvl="0" algn="ctr" defTabSz="400050">
            <a:lnSpc>
              <a:spcPct val="90000"/>
            </a:lnSpc>
            <a:spcBef>
              <a:spcPct val="0"/>
            </a:spcBef>
            <a:spcAft>
              <a:spcPct val="35000"/>
            </a:spcAft>
          </a:pPr>
          <a:endParaRPr lang="ro-RO" sz="900" kern="1200" dirty="0"/>
        </a:p>
      </dsp:txBody>
      <dsp:txXfrm>
        <a:off x="380053" y="1835642"/>
        <a:ext cx="1247212" cy="1098524"/>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6556B89-D05B-47D2-B4CB-0748FAC74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6387</Words>
  <Characters>40242</Characters>
  <Application>Microsoft Office Word</Application>
  <DocSecurity>0</DocSecurity>
  <Lines>335</Lines>
  <Paragraphs>93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Catarina Saraiva</dc:creator>
  <cp:lastModifiedBy>DJI</cp:lastModifiedBy>
  <cp:revision>2</cp:revision>
  <cp:lastPrinted>2011-12-21T10:16:00Z</cp:lastPrinted>
  <dcterms:created xsi:type="dcterms:W3CDTF">2011-12-21T10:22:00Z</dcterms:created>
  <dcterms:modified xsi:type="dcterms:W3CDTF">2011-12-21T10:22:00Z</dcterms:modified>
</cp:coreProperties>
</file>